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525E35EA"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6D1779" w:rsidRPr="006B21ED">
        <w:rPr>
          <w:rFonts w:eastAsiaTheme="minorEastAsia" w:cs="Arial"/>
          <w:bCs/>
          <w:noProof w:val="0"/>
          <w:sz w:val="22"/>
          <w:szCs w:val="22"/>
          <w:lang w:eastAsia="zh-CN"/>
        </w:rPr>
        <w:t>10</w:t>
      </w:r>
      <w:r w:rsidR="00135610">
        <w:rPr>
          <w:rFonts w:eastAsiaTheme="minorEastAsia" w:cs="Arial"/>
          <w:bCs/>
          <w:noProof w:val="0"/>
          <w:sz w:val="22"/>
          <w:szCs w:val="22"/>
          <w:lang w:eastAsia="zh-CN"/>
        </w:rPr>
        <w:t>8</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897EEE" w:rsidRPr="00897EEE">
        <w:rPr>
          <w:rFonts w:eastAsiaTheme="minorEastAsia" w:cs="Arial"/>
          <w:bCs/>
          <w:noProof w:val="0"/>
          <w:sz w:val="22"/>
          <w:szCs w:val="22"/>
          <w:lang w:val="en-GB" w:eastAsia="zh-CN"/>
        </w:rPr>
        <w:t>2313052</w:t>
      </w:r>
    </w:p>
    <w:p w14:paraId="36829701" w14:textId="67B484F7" w:rsidR="00E07AF8" w:rsidRPr="006B21ED" w:rsidRDefault="00135610" w:rsidP="00E07AF8">
      <w:pPr>
        <w:pStyle w:val="Header"/>
        <w:tabs>
          <w:tab w:val="right" w:pos="9639"/>
          <w:tab w:val="right" w:pos="13323"/>
        </w:tabs>
        <w:jc w:val="both"/>
        <w:rPr>
          <w:rFonts w:eastAsiaTheme="minorEastAsia" w:cs="Arial"/>
          <w:bCs/>
          <w:noProof w:val="0"/>
          <w:sz w:val="22"/>
          <w:szCs w:val="22"/>
          <w:lang w:eastAsia="zh-CN"/>
        </w:rPr>
      </w:pPr>
      <w:r w:rsidRPr="004E5E4F">
        <w:rPr>
          <w:rFonts w:eastAsiaTheme="minorEastAsia" w:cs="Arial"/>
          <w:bCs/>
          <w:noProof w:val="0"/>
          <w:sz w:val="22"/>
          <w:szCs w:val="22"/>
          <w:lang w:val="en-GB" w:eastAsia="zh-CN"/>
        </w:rPr>
        <w:t>Toulouse, France, August 21</w:t>
      </w:r>
      <w:r w:rsidRPr="004E5E4F">
        <w:rPr>
          <w:rFonts w:eastAsiaTheme="minorEastAsia" w:cs="Arial"/>
          <w:bCs/>
          <w:noProof w:val="0"/>
          <w:sz w:val="22"/>
          <w:szCs w:val="22"/>
          <w:vertAlign w:val="superscript"/>
          <w:lang w:val="en-GB" w:eastAsia="zh-CN"/>
        </w:rPr>
        <w:t>st</w:t>
      </w:r>
      <w:r w:rsidRPr="004E5E4F">
        <w:rPr>
          <w:rFonts w:eastAsiaTheme="minorEastAsia" w:cs="Arial"/>
          <w:bCs/>
          <w:noProof w:val="0"/>
          <w:sz w:val="22"/>
          <w:szCs w:val="22"/>
          <w:lang w:val="en-GB" w:eastAsia="zh-CN"/>
        </w:rPr>
        <w:t xml:space="preserve"> – 25</w:t>
      </w:r>
      <w:r w:rsidRPr="004E5E4F">
        <w:rPr>
          <w:rFonts w:eastAsiaTheme="minorEastAsia" w:cs="Arial"/>
          <w:bCs/>
          <w:noProof w:val="0"/>
          <w:sz w:val="22"/>
          <w:szCs w:val="22"/>
          <w:vertAlign w:val="superscript"/>
          <w:lang w:val="en-GB" w:eastAsia="zh-CN"/>
        </w:rPr>
        <w:t>th</w:t>
      </w:r>
      <w:r w:rsidRPr="004E5E4F">
        <w:rPr>
          <w:rFonts w:eastAsiaTheme="minorEastAsia" w:cs="Arial"/>
          <w:bCs/>
          <w:noProof w:val="0"/>
          <w:sz w:val="22"/>
          <w:szCs w:val="22"/>
          <w:lang w:val="en-GB" w:eastAsia="zh-CN"/>
        </w:rPr>
        <w:t>,</w:t>
      </w:r>
      <w:r w:rsidR="00C05DBE" w:rsidRPr="001C6FE9">
        <w:rPr>
          <w:rFonts w:eastAsiaTheme="minorEastAsia" w:cs="Arial"/>
          <w:bCs/>
          <w:noProof w:val="0"/>
          <w:color w:val="000000" w:themeColor="text1"/>
          <w:sz w:val="22"/>
          <w:szCs w:val="22"/>
          <w:lang w:eastAsia="zh-CN"/>
        </w:rPr>
        <w:t xml:space="preserve"> </w:t>
      </w:r>
      <w:r w:rsidR="00C05DBE" w:rsidRPr="006B21ED">
        <w:rPr>
          <w:rFonts w:eastAsiaTheme="minorEastAsia" w:cs="Arial"/>
          <w:bCs/>
          <w:noProof w:val="0"/>
          <w:sz w:val="22"/>
          <w:szCs w:val="22"/>
          <w:lang w:eastAsia="zh-CN"/>
        </w:rPr>
        <w:t>202</w:t>
      </w:r>
      <w:r w:rsidR="00C05DBE">
        <w:rPr>
          <w:rFonts w:eastAsiaTheme="minorEastAsia" w:cs="Arial"/>
          <w:bCs/>
          <w:noProof w:val="0"/>
          <w:sz w:val="22"/>
          <w:szCs w:val="22"/>
          <w:lang w:eastAsia="zh-CN"/>
        </w:rPr>
        <w:t>3</w:t>
      </w:r>
    </w:p>
    <w:p w14:paraId="4AE7BF54" w14:textId="540A4BEF"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8D6FAD">
        <w:rPr>
          <w:rFonts w:eastAsiaTheme="minorEastAsia" w:cs="Arial"/>
          <w:bCs/>
          <w:noProof w:val="0"/>
          <w:sz w:val="22"/>
          <w:szCs w:val="22"/>
          <w:lang w:eastAsia="zh-CN"/>
        </w:rPr>
        <w:t>8</w:t>
      </w:r>
      <w:r w:rsidR="00683789" w:rsidRPr="00683789">
        <w:rPr>
          <w:rFonts w:eastAsiaTheme="minorEastAsia" w:cs="Arial"/>
          <w:bCs/>
          <w:noProof w:val="0"/>
          <w:sz w:val="22"/>
          <w:szCs w:val="22"/>
          <w:lang w:eastAsia="zh-CN"/>
        </w:rPr>
        <w:t>.</w:t>
      </w:r>
      <w:r w:rsidR="00074BF1">
        <w:rPr>
          <w:rFonts w:eastAsiaTheme="minorEastAsia" w:cs="Arial"/>
          <w:bCs/>
          <w:noProof w:val="0"/>
          <w:sz w:val="22"/>
          <w:szCs w:val="22"/>
          <w:lang w:eastAsia="zh-CN"/>
        </w:rPr>
        <w:t>9</w:t>
      </w:r>
      <w:r w:rsidR="00683789" w:rsidRPr="00683789">
        <w:rPr>
          <w:rFonts w:eastAsiaTheme="minorEastAsia" w:cs="Arial"/>
          <w:bCs/>
          <w:noProof w:val="0"/>
          <w:sz w:val="22"/>
          <w:szCs w:val="22"/>
          <w:lang w:eastAsia="zh-CN"/>
        </w:rPr>
        <w:t>.3.2</w:t>
      </w:r>
    </w:p>
    <w:p w14:paraId="37A3DBAC" w14:textId="265ED361"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6D1DCE4"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F47125">
        <w:rPr>
          <w:rFonts w:eastAsiaTheme="minorEastAsia" w:cs="Arial"/>
          <w:bCs/>
          <w:noProof w:val="0"/>
          <w:sz w:val="22"/>
          <w:szCs w:val="22"/>
          <w:lang w:eastAsia="zh-CN"/>
        </w:rPr>
        <w:t>Discussion on inter-</w:t>
      </w:r>
      <w:r w:rsidR="005C7CA1">
        <w:rPr>
          <w:rFonts w:eastAsiaTheme="minorEastAsia" w:cs="Arial"/>
          <w:bCs/>
          <w:noProof w:val="0"/>
          <w:sz w:val="22"/>
          <w:szCs w:val="22"/>
          <w:lang w:eastAsia="zh-CN"/>
        </w:rPr>
        <w:t>RAT</w:t>
      </w:r>
      <w:r w:rsidR="00F47125">
        <w:rPr>
          <w:rFonts w:eastAsiaTheme="minorEastAsia" w:cs="Arial"/>
          <w:bCs/>
          <w:noProof w:val="0"/>
          <w:sz w:val="22"/>
          <w:szCs w:val="22"/>
          <w:lang w:eastAsia="zh-CN"/>
        </w:rPr>
        <w:t xml:space="preserve"> measurements</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2EC27F76" w:rsidR="00A667E7" w:rsidRPr="00457493" w:rsidRDefault="00D559A1" w:rsidP="004459CB">
      <w:pPr>
        <w:jc w:val="both"/>
      </w:pPr>
      <w:r w:rsidRPr="00457493">
        <w:t xml:space="preserve">In Rel-18, </w:t>
      </w:r>
      <w:r w:rsidR="00457493" w:rsidRPr="00457493">
        <w:t>a</w:t>
      </w:r>
      <w:r w:rsidRPr="00457493">
        <w:t xml:space="preserve"> work objective to </w:t>
      </w:r>
      <w:r w:rsidR="00B80EF1" w:rsidRPr="00457493">
        <w:t>complete the requirements for measurement without gaps is</w:t>
      </w:r>
      <w:r w:rsidR="003B60CC" w:rsidRPr="00457493">
        <w:t xml:space="preserve"> given in the work item description (WID)</w:t>
      </w:r>
      <w:r w:rsidR="004D1194" w:rsidRPr="00457493">
        <w:t xml:space="preserve"> </w:t>
      </w:r>
      <w:r w:rsidR="004D1194" w:rsidRPr="00457493">
        <w:fldChar w:fldCharType="begin"/>
      </w:r>
      <w:r w:rsidR="004D1194" w:rsidRPr="00457493">
        <w:instrText xml:space="preserve"> REF _Ref95562833 \r \h </w:instrText>
      </w:r>
      <w:r w:rsidR="00E77004" w:rsidRPr="00457493">
        <w:instrText xml:space="preserve"> \* MERGEFORMAT </w:instrText>
      </w:r>
      <w:r w:rsidR="004D1194" w:rsidRPr="00457493">
        <w:fldChar w:fldCharType="separate"/>
      </w:r>
      <w:r w:rsidR="00690612">
        <w:t>[1]</w:t>
      </w:r>
      <w:r w:rsidR="004D1194" w:rsidRPr="00457493">
        <w:fldChar w:fldCharType="end"/>
      </w:r>
      <w:r w:rsidR="003B60CC" w:rsidRPr="00457493">
        <w:t xml:space="preserve"> as below:</w:t>
      </w:r>
    </w:p>
    <w:tbl>
      <w:tblPr>
        <w:tblStyle w:val="TableGrid"/>
        <w:tblW w:w="0" w:type="auto"/>
        <w:tblLook w:val="04A0" w:firstRow="1" w:lastRow="0" w:firstColumn="1" w:lastColumn="0" w:noHBand="0" w:noVBand="1"/>
      </w:tblPr>
      <w:tblGrid>
        <w:gridCol w:w="9629"/>
      </w:tblGrid>
      <w:tr w:rsidR="003B60CC" w:rsidRPr="00457493" w14:paraId="0E5864B0" w14:textId="77777777" w:rsidTr="003B60CC">
        <w:tc>
          <w:tcPr>
            <w:tcW w:w="9629" w:type="dxa"/>
          </w:tcPr>
          <w:p w14:paraId="27ABC209" w14:textId="77777777" w:rsidR="00B80EF1" w:rsidRPr="00457493" w:rsidRDefault="00B80EF1" w:rsidP="00B80EF1">
            <w:pPr>
              <w:numPr>
                <w:ilvl w:val="0"/>
                <w:numId w:val="36"/>
              </w:numPr>
              <w:overflowPunct w:val="0"/>
              <w:autoSpaceDE w:val="0"/>
              <w:autoSpaceDN w:val="0"/>
              <w:adjustRightInd w:val="0"/>
              <w:spacing w:after="120"/>
              <w:ind w:left="360"/>
              <w:textAlignment w:val="baseline"/>
              <w:rPr>
                <w:rFonts w:eastAsia="Batang"/>
              </w:rPr>
            </w:pPr>
            <w:r w:rsidRPr="00457493">
              <w:rPr>
                <w:rFonts w:eastAsia="Batang"/>
              </w:rPr>
              <w:t>Define RRM requirements for measurement without gaps for the following cases</w:t>
            </w:r>
          </w:p>
          <w:p w14:paraId="4303471E" w14:textId="77777777" w:rsidR="00B80EF1" w:rsidRPr="00457493" w:rsidRDefault="00B80EF1" w:rsidP="00B80EF1">
            <w:pPr>
              <w:numPr>
                <w:ilvl w:val="1"/>
                <w:numId w:val="35"/>
              </w:numPr>
              <w:overflowPunct w:val="0"/>
              <w:autoSpaceDE w:val="0"/>
              <w:autoSpaceDN w:val="0"/>
              <w:adjustRightInd w:val="0"/>
              <w:spacing w:after="120"/>
              <w:ind w:left="720"/>
              <w:textAlignment w:val="baseline"/>
            </w:pPr>
            <w:r w:rsidRPr="00457493">
              <w:t>Inter-RAT measurements without gaps [RAN4]</w:t>
            </w:r>
          </w:p>
          <w:p w14:paraId="6FCC24EF" w14:textId="77777777" w:rsidR="00B80EF1" w:rsidRPr="00457493" w:rsidRDefault="00B80EF1" w:rsidP="00B80EF1">
            <w:pPr>
              <w:numPr>
                <w:ilvl w:val="2"/>
                <w:numId w:val="35"/>
              </w:numPr>
              <w:overflowPunct w:val="0"/>
              <w:autoSpaceDE w:val="0"/>
              <w:autoSpaceDN w:val="0"/>
              <w:adjustRightInd w:val="0"/>
              <w:spacing w:after="120"/>
              <w:ind w:left="1440"/>
              <w:textAlignment w:val="baseline"/>
            </w:pPr>
            <w:r w:rsidRPr="00457493">
              <w:t>Inter-RAT NR measurements</w:t>
            </w:r>
          </w:p>
          <w:p w14:paraId="19633797" w14:textId="318617EB" w:rsidR="003B60CC" w:rsidRPr="00457493" w:rsidRDefault="00B80EF1" w:rsidP="00B80EF1">
            <w:pPr>
              <w:numPr>
                <w:ilvl w:val="2"/>
                <w:numId w:val="35"/>
              </w:numPr>
              <w:overflowPunct w:val="0"/>
              <w:autoSpaceDE w:val="0"/>
              <w:autoSpaceDN w:val="0"/>
              <w:adjustRightInd w:val="0"/>
              <w:spacing w:after="120"/>
              <w:ind w:left="1440"/>
              <w:textAlignment w:val="baseline"/>
            </w:pPr>
            <w:r w:rsidRPr="00457493">
              <w:t>Inter-RAT LTE measurement</w:t>
            </w:r>
          </w:p>
        </w:tc>
      </w:tr>
    </w:tbl>
    <w:p w14:paraId="4C50A918" w14:textId="0D32CD11" w:rsidR="00964F8E" w:rsidRDefault="00964F8E" w:rsidP="004459CB">
      <w:pPr>
        <w:jc w:val="both"/>
      </w:pPr>
      <w:r w:rsidRPr="00457493">
        <w:t>In meeting RAN4#10</w:t>
      </w:r>
      <w:r w:rsidR="00192C21">
        <w:t>7</w:t>
      </w:r>
      <w:r w:rsidRPr="00457493">
        <w:t xml:space="preserve">, the above was discussed and the open issues were captured in the WF </w:t>
      </w:r>
      <w:r w:rsidRPr="00457493">
        <w:fldChar w:fldCharType="begin"/>
      </w:r>
      <w:r w:rsidRPr="00457493">
        <w:instrText xml:space="preserve"> REF _Ref115406833 \r \h </w:instrText>
      </w:r>
      <w:r w:rsidR="00D41A22" w:rsidRPr="00457493">
        <w:instrText xml:space="preserve"> \* MERGEFORMAT </w:instrText>
      </w:r>
      <w:r w:rsidRPr="00457493">
        <w:fldChar w:fldCharType="separate"/>
      </w:r>
      <w:r w:rsidR="00690612">
        <w:t>[2]</w:t>
      </w:r>
      <w:r w:rsidRPr="00457493">
        <w:fldChar w:fldCharType="end"/>
      </w:r>
      <w:r w:rsidR="00AC7576" w:rsidRPr="00457493">
        <w:t>.</w:t>
      </w:r>
      <w:r w:rsidRPr="00457493">
        <w:t xml:space="preserve"> </w:t>
      </w:r>
      <w:r w:rsidR="00AC7576" w:rsidRPr="00457493">
        <w:t>The analysis and discussion on the open issues are provided in the next section.</w:t>
      </w:r>
    </w:p>
    <w:p w14:paraId="713259AD" w14:textId="7FB385D1" w:rsidR="00AC7576" w:rsidRPr="00AC7576" w:rsidRDefault="00AC7576" w:rsidP="00AC7576">
      <w:pPr>
        <w:pStyle w:val="Heading1"/>
        <w:numPr>
          <w:ilvl w:val="0"/>
          <w:numId w:val="1"/>
        </w:numPr>
        <w:jc w:val="both"/>
        <w:rPr>
          <w:rFonts w:ascii="Arial" w:hAnsi="Arial" w:cs="Arial"/>
        </w:rPr>
      </w:pPr>
      <w:r>
        <w:rPr>
          <w:rFonts w:ascii="Arial" w:hAnsi="Arial" w:cs="Arial"/>
        </w:rPr>
        <w:t>Discussion on i</w:t>
      </w:r>
      <w:r w:rsidRPr="000E6901">
        <w:rPr>
          <w:rFonts w:ascii="Arial" w:hAnsi="Arial" w:cs="Arial"/>
        </w:rPr>
        <w:t>nter-RAT measurements without gaps</w:t>
      </w:r>
    </w:p>
    <w:p w14:paraId="33A73B28" w14:textId="51F06892" w:rsidR="00AC7576" w:rsidRDefault="00AC7576" w:rsidP="00AC7576">
      <w:pPr>
        <w:jc w:val="both"/>
      </w:pPr>
      <w:r w:rsidRPr="009F3779">
        <w:t>The analysis and discussion are provided in the next section.</w:t>
      </w:r>
      <w:r>
        <w:t xml:space="preserve"> </w:t>
      </w:r>
    </w:p>
    <w:p w14:paraId="32910CAA" w14:textId="6AF6CD4B" w:rsidR="00B71357" w:rsidRDefault="00B71357" w:rsidP="00B71357">
      <w:pPr>
        <w:pStyle w:val="Heading2"/>
        <w:numPr>
          <w:ilvl w:val="1"/>
          <w:numId w:val="1"/>
        </w:numPr>
        <w:rPr>
          <w:rFonts w:cs="Arial"/>
        </w:rPr>
      </w:pPr>
      <w:r>
        <w:rPr>
          <w:rFonts w:cs="Arial"/>
        </w:rPr>
        <w:t>Discussion on UE capabilities</w:t>
      </w:r>
    </w:p>
    <w:tbl>
      <w:tblPr>
        <w:tblStyle w:val="TableGrid"/>
        <w:tblW w:w="0" w:type="auto"/>
        <w:tblLook w:val="04A0" w:firstRow="1" w:lastRow="0" w:firstColumn="1" w:lastColumn="0" w:noHBand="0" w:noVBand="1"/>
      </w:tblPr>
      <w:tblGrid>
        <w:gridCol w:w="9629"/>
      </w:tblGrid>
      <w:tr w:rsidR="00425683" w14:paraId="7A936D07" w14:textId="77777777" w:rsidTr="00425683">
        <w:tc>
          <w:tcPr>
            <w:tcW w:w="9629" w:type="dxa"/>
          </w:tcPr>
          <w:p w14:paraId="74D4229C" w14:textId="77777777" w:rsidR="00A80B94" w:rsidRPr="00524327" w:rsidRDefault="00A80B94" w:rsidP="00A80B94">
            <w:pPr>
              <w:pStyle w:val="Heading2"/>
              <w:numPr>
                <w:ilvl w:val="0"/>
                <w:numId w:val="0"/>
              </w:numPr>
              <w:ind w:left="576" w:hanging="576"/>
              <w:rPr>
                <w:rFonts w:asciiTheme="minorHAnsi" w:hAnsiTheme="minorHAnsi" w:cstheme="minorHAnsi"/>
                <w:sz w:val="20"/>
              </w:rPr>
            </w:pPr>
            <w:r w:rsidRPr="00524327">
              <w:rPr>
                <w:rFonts w:asciiTheme="minorHAnsi" w:hAnsiTheme="minorHAnsi" w:cstheme="minorHAnsi"/>
                <w:sz w:val="20"/>
              </w:rPr>
              <w:t xml:space="preserve">Sub-topic 2-2: UE capabilities </w:t>
            </w:r>
          </w:p>
          <w:p w14:paraId="7BB184C5" w14:textId="5E142BEF" w:rsidR="00524327" w:rsidRPr="00524327" w:rsidRDefault="00524327" w:rsidP="00524327">
            <w:pPr>
              <w:rPr>
                <w:b/>
                <w:sz w:val="20"/>
                <w:szCs w:val="20"/>
                <w:u w:val="single"/>
                <w:lang w:eastAsia="ko-KR"/>
              </w:rPr>
            </w:pPr>
            <w:r w:rsidRPr="00524327">
              <w:rPr>
                <w:b/>
                <w:sz w:val="20"/>
                <w:szCs w:val="20"/>
                <w:u w:val="single"/>
                <w:lang w:eastAsia="ko-KR"/>
              </w:rPr>
              <w:t>Issue 2-2-2: UE capability to support the inter-RAT LTE measurement requirements when LTE CRS to be measured is contained in UE’s active BWP</w:t>
            </w:r>
            <w:r>
              <w:rPr>
                <w:b/>
                <w:sz w:val="20"/>
                <w:szCs w:val="20"/>
                <w:u w:val="single"/>
                <w:lang w:eastAsia="ko-KR"/>
              </w:rPr>
              <w:t xml:space="preserve"> </w:t>
            </w:r>
            <w:r w:rsidRPr="00524327">
              <w:rPr>
                <w:b/>
                <w:sz w:val="20"/>
                <w:szCs w:val="20"/>
                <w:u w:val="single"/>
                <w:lang w:eastAsia="ko-KR"/>
              </w:rPr>
              <w:t>(Case b-2)</w:t>
            </w:r>
          </w:p>
          <w:p w14:paraId="643F63D0" w14:textId="77777777" w:rsidR="00524327" w:rsidRPr="00524327" w:rsidRDefault="00524327" w:rsidP="00524327">
            <w:pPr>
              <w:pStyle w:val="ListParagraph"/>
              <w:numPr>
                <w:ilvl w:val="0"/>
                <w:numId w:val="31"/>
              </w:numPr>
              <w:overflowPunct w:val="0"/>
              <w:autoSpaceDE w:val="0"/>
              <w:autoSpaceDN w:val="0"/>
              <w:adjustRightInd w:val="0"/>
              <w:spacing w:after="120" w:line="252" w:lineRule="auto"/>
              <w:contextualSpacing w:val="0"/>
              <w:rPr>
                <w:bCs/>
                <w:sz w:val="20"/>
                <w:szCs w:val="20"/>
              </w:rPr>
            </w:pPr>
            <w:r w:rsidRPr="00524327">
              <w:rPr>
                <w:bCs/>
                <w:sz w:val="20"/>
                <w:szCs w:val="20"/>
              </w:rPr>
              <w:t>Agreement</w:t>
            </w:r>
          </w:p>
          <w:p w14:paraId="6EE51247" w14:textId="77777777" w:rsidR="00524327" w:rsidRPr="00524327" w:rsidRDefault="00524327" w:rsidP="00524327">
            <w:pPr>
              <w:pStyle w:val="ListParagraph"/>
              <w:numPr>
                <w:ilvl w:val="1"/>
                <w:numId w:val="31"/>
              </w:numPr>
              <w:overflowPunct w:val="0"/>
              <w:autoSpaceDE w:val="0"/>
              <w:autoSpaceDN w:val="0"/>
              <w:adjustRightInd w:val="0"/>
              <w:spacing w:after="120" w:line="252" w:lineRule="auto"/>
              <w:contextualSpacing w:val="0"/>
              <w:rPr>
                <w:bCs/>
                <w:sz w:val="20"/>
                <w:szCs w:val="20"/>
              </w:rPr>
            </w:pPr>
            <w:r w:rsidRPr="00524327">
              <w:rPr>
                <w:bCs/>
                <w:sz w:val="20"/>
                <w:szCs w:val="20"/>
              </w:rPr>
              <w:t>Introduce a new per-UE capability to support case b-2 similar as Rel-16 inter-frequency measurement without gap</w:t>
            </w:r>
          </w:p>
          <w:p w14:paraId="64FB2753" w14:textId="77777777" w:rsidR="00524327" w:rsidRPr="00524327" w:rsidRDefault="00524327" w:rsidP="00524327">
            <w:pPr>
              <w:pStyle w:val="ListParagraph"/>
              <w:numPr>
                <w:ilvl w:val="1"/>
                <w:numId w:val="31"/>
              </w:numPr>
              <w:overflowPunct w:val="0"/>
              <w:autoSpaceDE w:val="0"/>
              <w:autoSpaceDN w:val="0"/>
              <w:adjustRightInd w:val="0"/>
              <w:spacing w:after="120" w:line="252" w:lineRule="auto"/>
              <w:contextualSpacing w:val="0"/>
              <w:rPr>
                <w:bCs/>
                <w:sz w:val="20"/>
                <w:szCs w:val="20"/>
              </w:rPr>
            </w:pPr>
            <w:r w:rsidRPr="00524327">
              <w:rPr>
                <w:bCs/>
                <w:sz w:val="20"/>
                <w:szCs w:val="20"/>
              </w:rPr>
              <w:t>“No gap with interruption” is not considered for case b-2</w:t>
            </w:r>
          </w:p>
          <w:p w14:paraId="12208CF9" w14:textId="77777777" w:rsidR="00524327" w:rsidRPr="00524327" w:rsidRDefault="00524327" w:rsidP="00524327">
            <w:pPr>
              <w:pStyle w:val="ListParagraph"/>
              <w:numPr>
                <w:ilvl w:val="1"/>
                <w:numId w:val="31"/>
              </w:numPr>
              <w:overflowPunct w:val="0"/>
              <w:autoSpaceDE w:val="0"/>
              <w:autoSpaceDN w:val="0"/>
              <w:adjustRightInd w:val="0"/>
              <w:spacing w:after="120" w:line="252" w:lineRule="auto"/>
              <w:contextualSpacing w:val="0"/>
              <w:rPr>
                <w:bCs/>
                <w:sz w:val="20"/>
                <w:szCs w:val="20"/>
              </w:rPr>
            </w:pPr>
            <w:r w:rsidRPr="00524327">
              <w:rPr>
                <w:bCs/>
                <w:sz w:val="20"/>
                <w:szCs w:val="20"/>
              </w:rPr>
              <w:t>No interruption is considered for case b-2</w:t>
            </w:r>
          </w:p>
          <w:p w14:paraId="05CCDC91" w14:textId="77777777" w:rsidR="00524327" w:rsidRPr="00524327" w:rsidRDefault="00524327" w:rsidP="00524327">
            <w:pPr>
              <w:pStyle w:val="ListParagraph"/>
              <w:numPr>
                <w:ilvl w:val="1"/>
                <w:numId w:val="31"/>
              </w:numPr>
              <w:overflowPunct w:val="0"/>
              <w:autoSpaceDE w:val="0"/>
              <w:autoSpaceDN w:val="0"/>
              <w:adjustRightInd w:val="0"/>
              <w:spacing w:after="120" w:line="252" w:lineRule="auto"/>
              <w:contextualSpacing w:val="0"/>
              <w:rPr>
                <w:bCs/>
                <w:sz w:val="20"/>
                <w:szCs w:val="20"/>
              </w:rPr>
            </w:pPr>
            <w:r w:rsidRPr="00524327">
              <w:rPr>
                <w:bCs/>
                <w:sz w:val="20"/>
                <w:szCs w:val="20"/>
              </w:rPr>
              <w:t xml:space="preserve">FFS on power imbalance side conditions for </w:t>
            </w:r>
            <w:r w:rsidRPr="00524327">
              <w:rPr>
                <w:sz w:val="20"/>
                <w:szCs w:val="20"/>
              </w:rPr>
              <w:t>Case b-2 measurements</w:t>
            </w:r>
          </w:p>
          <w:p w14:paraId="14C5928A" w14:textId="195146C1" w:rsidR="00E2027F" w:rsidRPr="00524327" w:rsidRDefault="00524327" w:rsidP="00524327">
            <w:pPr>
              <w:pStyle w:val="ListParagraph"/>
              <w:numPr>
                <w:ilvl w:val="1"/>
                <w:numId w:val="31"/>
              </w:numPr>
              <w:overflowPunct w:val="0"/>
              <w:autoSpaceDE w:val="0"/>
              <w:autoSpaceDN w:val="0"/>
              <w:adjustRightInd w:val="0"/>
              <w:spacing w:after="120" w:line="252" w:lineRule="auto"/>
              <w:contextualSpacing w:val="0"/>
              <w:rPr>
                <w:bCs/>
              </w:rPr>
            </w:pPr>
            <w:r w:rsidRPr="00524327">
              <w:rPr>
                <w:bCs/>
                <w:sz w:val="20"/>
                <w:szCs w:val="20"/>
              </w:rPr>
              <w:t>FFS whether scheduling restriction shall be defined for inter-RAT LTE measurement case b-2 with mixed numerology.</w:t>
            </w:r>
          </w:p>
        </w:tc>
      </w:tr>
    </w:tbl>
    <w:p w14:paraId="7522A324" w14:textId="1F16FAC8" w:rsidR="00E41932" w:rsidRDefault="00E41932" w:rsidP="00E41932">
      <w:pPr>
        <w:spacing w:after="180"/>
        <w:jc w:val="both"/>
        <w:rPr>
          <w:rFonts w:cstheme="minorHAnsi"/>
          <w:b/>
          <w:bCs/>
        </w:rPr>
      </w:pPr>
      <w:r w:rsidRPr="00754D8A">
        <w:rPr>
          <w:rFonts w:cstheme="minorHAnsi"/>
          <w:b/>
          <w:bCs/>
        </w:rPr>
        <w:t>Issue 2-</w:t>
      </w:r>
      <w:r>
        <w:rPr>
          <w:rFonts w:cstheme="minorHAnsi"/>
          <w:b/>
          <w:bCs/>
        </w:rPr>
        <w:t>2</w:t>
      </w:r>
      <w:r w:rsidRPr="00754D8A">
        <w:rPr>
          <w:rFonts w:cstheme="minorHAnsi"/>
          <w:b/>
          <w:bCs/>
        </w:rPr>
        <w:t>-</w:t>
      </w:r>
      <w:r w:rsidR="00326E9B">
        <w:rPr>
          <w:rFonts w:cstheme="minorHAnsi"/>
          <w:b/>
          <w:bCs/>
        </w:rPr>
        <w:t>2</w:t>
      </w:r>
      <w:r w:rsidRPr="00754D8A">
        <w:rPr>
          <w:rFonts w:cstheme="minorHAnsi"/>
          <w:b/>
          <w:bCs/>
        </w:rPr>
        <w:t xml:space="preserve">: </w:t>
      </w:r>
      <w:r w:rsidR="008D728C">
        <w:rPr>
          <w:rFonts w:cstheme="minorHAnsi"/>
          <w:b/>
          <w:bCs/>
        </w:rPr>
        <w:t>Additional condition on</w:t>
      </w:r>
      <w:r>
        <w:rPr>
          <w:rFonts w:cstheme="minorHAnsi"/>
          <w:b/>
          <w:bCs/>
        </w:rPr>
        <w:t xml:space="preserve"> capability for case b-2</w:t>
      </w:r>
    </w:p>
    <w:p w14:paraId="11B30E5F" w14:textId="174E5840" w:rsidR="003A261D" w:rsidRDefault="00555253" w:rsidP="00E41932">
      <w:pPr>
        <w:jc w:val="both"/>
      </w:pPr>
      <w:r>
        <w:t>Given that</w:t>
      </w:r>
      <w:r w:rsidR="00105CCD">
        <w:t xml:space="preserve"> </w:t>
      </w:r>
      <w:r>
        <w:t>interruption is n</w:t>
      </w:r>
      <w:r w:rsidR="007F0D8E">
        <w:t xml:space="preserve">ot defined then RAN4 should restrict the requirements to be applicable for power imbalance of within 6dB between the LTE neighbouring cell and NR serving cell power levels, otherwise, interruption is needed. In addition, additional AGC samples should be considered in measurement delay for fine AGC tuning. Furthermore, scheduling restriction shall be defined for different numerology.   </w:t>
      </w:r>
    </w:p>
    <w:p w14:paraId="47CB321E" w14:textId="0066CFCA" w:rsidR="00970707" w:rsidRPr="00294E9D" w:rsidRDefault="00340342" w:rsidP="00970707">
      <w:pPr>
        <w:pStyle w:val="ListParagraph"/>
        <w:numPr>
          <w:ilvl w:val="0"/>
          <w:numId w:val="19"/>
        </w:numPr>
        <w:spacing w:after="180"/>
        <w:contextualSpacing w:val="0"/>
        <w:jc w:val="both"/>
        <w:rPr>
          <w:rFonts w:ascii="Times New Roman" w:hAnsi="Times New Roman" w:cs="Times New Roman"/>
          <w:sz w:val="20"/>
          <w:szCs w:val="20"/>
        </w:rPr>
      </w:pPr>
      <w:bookmarkStart w:id="0" w:name="_Ref127526347"/>
      <w:bookmarkStart w:id="1" w:name="_Ref135042889"/>
      <w:r w:rsidRPr="00B56873">
        <w:rPr>
          <w:rFonts w:cstheme="minorHAnsi"/>
          <w:b/>
          <w:lang w:eastAsia="ko-KR"/>
        </w:rPr>
        <w:t xml:space="preserve">RAN4 shall </w:t>
      </w:r>
      <w:r w:rsidR="00294E9D">
        <w:rPr>
          <w:rFonts w:cstheme="minorHAnsi"/>
          <w:b/>
          <w:lang w:eastAsia="ko-KR"/>
        </w:rPr>
        <w:t>support</w:t>
      </w:r>
      <w:r w:rsidR="007F0D8E">
        <w:rPr>
          <w:rFonts w:cstheme="minorHAnsi"/>
          <w:b/>
          <w:lang w:eastAsia="ko-KR"/>
        </w:rPr>
        <w:t xml:space="preserve"> </w:t>
      </w:r>
      <w:bookmarkEnd w:id="0"/>
      <w:r w:rsidR="00294E9D">
        <w:rPr>
          <w:rFonts w:cstheme="minorHAnsi"/>
          <w:b/>
          <w:lang w:eastAsia="ko-KR"/>
        </w:rPr>
        <w:t>to (</w:t>
      </w:r>
      <w:proofErr w:type="spellStart"/>
      <w:r w:rsidR="00294E9D">
        <w:rPr>
          <w:rFonts w:cstheme="minorHAnsi"/>
          <w:b/>
          <w:lang w:eastAsia="ko-KR"/>
        </w:rPr>
        <w:t>i</w:t>
      </w:r>
      <w:proofErr w:type="spellEnd"/>
      <w:r w:rsidR="00294E9D">
        <w:rPr>
          <w:rFonts w:cstheme="minorHAnsi"/>
          <w:b/>
          <w:lang w:eastAsia="ko-KR"/>
        </w:rPr>
        <w:t xml:space="preserve">) restrict the requirements to power imbalance </w:t>
      </w:r>
      <w:r w:rsidR="007F0D8E">
        <w:rPr>
          <w:rFonts w:cstheme="minorHAnsi"/>
          <w:b/>
          <w:lang w:eastAsia="ko-KR"/>
        </w:rPr>
        <w:t xml:space="preserve">between LTE neighbouring cell and NR serving cell </w:t>
      </w:r>
      <w:r w:rsidR="00294E9D">
        <w:rPr>
          <w:rFonts w:cstheme="minorHAnsi"/>
          <w:b/>
          <w:lang w:eastAsia="ko-KR"/>
        </w:rPr>
        <w:t xml:space="preserve">to be </w:t>
      </w:r>
      <w:r w:rsidR="007F0D8E">
        <w:rPr>
          <w:rFonts w:cstheme="minorHAnsi"/>
          <w:b/>
          <w:lang w:eastAsia="ko-KR"/>
        </w:rPr>
        <w:t>less than 6 dB,</w:t>
      </w:r>
      <w:r w:rsidR="00CD6A7A">
        <w:rPr>
          <w:rFonts w:cstheme="minorHAnsi"/>
          <w:b/>
          <w:lang w:eastAsia="ko-KR"/>
        </w:rPr>
        <w:t xml:space="preserve"> </w:t>
      </w:r>
      <w:r w:rsidR="00294E9D">
        <w:rPr>
          <w:rFonts w:cstheme="minorHAnsi"/>
          <w:b/>
          <w:lang w:eastAsia="ko-KR"/>
        </w:rPr>
        <w:t xml:space="preserve">(ii) </w:t>
      </w:r>
      <w:r w:rsidR="00CD6A7A">
        <w:rPr>
          <w:rFonts w:cstheme="minorHAnsi"/>
          <w:b/>
          <w:lang w:eastAsia="ko-KR"/>
        </w:rPr>
        <w:t>FFS additional AGC samples for measurements delay,</w:t>
      </w:r>
      <w:r w:rsidR="00294E9D">
        <w:rPr>
          <w:rFonts w:cstheme="minorHAnsi"/>
          <w:b/>
          <w:lang w:eastAsia="ko-KR"/>
        </w:rPr>
        <w:t xml:space="preserve"> and (iii</w:t>
      </w:r>
      <w:r w:rsidR="007F0D8E">
        <w:rPr>
          <w:rFonts w:cstheme="minorHAnsi"/>
          <w:b/>
          <w:lang w:eastAsia="ko-KR"/>
        </w:rPr>
        <w:t>) scheduling restriction shall be defined for inter-RAT LTE measurement case b-2 with mixed numerology.</w:t>
      </w:r>
      <w:bookmarkEnd w:id="1"/>
    </w:p>
    <w:p w14:paraId="0D26D91F" w14:textId="30006C7D" w:rsidR="00647861" w:rsidRPr="00970707" w:rsidRDefault="00970707" w:rsidP="00970707">
      <w:pPr>
        <w:pStyle w:val="Heading2"/>
        <w:numPr>
          <w:ilvl w:val="1"/>
          <w:numId w:val="1"/>
        </w:numPr>
        <w:rPr>
          <w:rFonts w:cs="Arial"/>
        </w:rPr>
      </w:pPr>
      <w:r>
        <w:rPr>
          <w:rFonts w:cs="Arial"/>
        </w:rPr>
        <w:lastRenderedPageBreak/>
        <w:t xml:space="preserve">Discussion on </w:t>
      </w:r>
      <w:r w:rsidR="006519A9">
        <w:rPr>
          <w:rFonts w:cs="Arial"/>
        </w:rPr>
        <w:t>s</w:t>
      </w:r>
      <w:r w:rsidRPr="00970707">
        <w:rPr>
          <w:rFonts w:cs="Arial"/>
        </w:rPr>
        <w:t>earcher limitation</w:t>
      </w:r>
    </w:p>
    <w:tbl>
      <w:tblPr>
        <w:tblStyle w:val="TableGrid"/>
        <w:tblW w:w="0" w:type="auto"/>
        <w:tblLook w:val="04A0" w:firstRow="1" w:lastRow="0" w:firstColumn="1" w:lastColumn="0" w:noHBand="0" w:noVBand="1"/>
      </w:tblPr>
      <w:tblGrid>
        <w:gridCol w:w="9629"/>
      </w:tblGrid>
      <w:tr w:rsidR="002057CB" w14:paraId="49CFC66F" w14:textId="77777777" w:rsidTr="002057CB">
        <w:tc>
          <w:tcPr>
            <w:tcW w:w="9629" w:type="dxa"/>
          </w:tcPr>
          <w:p w14:paraId="1338D2B2" w14:textId="77777777" w:rsidR="00C52F80" w:rsidRPr="00C52F80" w:rsidRDefault="00C52F80" w:rsidP="00C52F80">
            <w:pPr>
              <w:pStyle w:val="Heading2"/>
              <w:numPr>
                <w:ilvl w:val="0"/>
                <w:numId w:val="0"/>
              </w:numPr>
              <w:ind w:left="576" w:hanging="576"/>
              <w:rPr>
                <w:rFonts w:asciiTheme="minorHAnsi" w:hAnsiTheme="minorHAnsi" w:cstheme="minorHAnsi"/>
                <w:sz w:val="20"/>
              </w:rPr>
            </w:pPr>
            <w:r w:rsidRPr="00C52F80">
              <w:rPr>
                <w:rFonts w:asciiTheme="minorHAnsi" w:hAnsiTheme="minorHAnsi" w:cstheme="minorHAnsi"/>
                <w:sz w:val="20"/>
              </w:rPr>
              <w:t xml:space="preserve">Sub-topic 2-3: General principle to define measurement requirements </w:t>
            </w:r>
          </w:p>
          <w:p w14:paraId="05F7BD66" w14:textId="77777777" w:rsidR="00C52F80" w:rsidRPr="00C52F80" w:rsidRDefault="00C52F80" w:rsidP="00C52F80">
            <w:pPr>
              <w:pStyle w:val="Heading3"/>
              <w:numPr>
                <w:ilvl w:val="0"/>
                <w:numId w:val="0"/>
              </w:numPr>
              <w:ind w:left="576" w:hanging="576"/>
              <w:rPr>
                <w:rFonts w:asciiTheme="minorHAnsi" w:hAnsiTheme="minorHAnsi" w:cstheme="minorHAnsi"/>
                <w:b/>
                <w:bCs/>
                <w:sz w:val="20"/>
              </w:rPr>
            </w:pPr>
            <w:r w:rsidRPr="00C52F80">
              <w:rPr>
                <w:rFonts w:asciiTheme="minorHAnsi" w:hAnsiTheme="minorHAnsi" w:cstheme="minorHAnsi"/>
                <w:b/>
                <w:bCs/>
                <w:sz w:val="20"/>
              </w:rPr>
              <w:t xml:space="preserve">Issue 2-3-2: Searcher limitation </w:t>
            </w:r>
          </w:p>
          <w:p w14:paraId="29E89A5B" w14:textId="77777777" w:rsidR="0061410B" w:rsidRPr="0061410B" w:rsidRDefault="0061410B" w:rsidP="0061410B">
            <w:pPr>
              <w:pStyle w:val="ListParagraph"/>
              <w:numPr>
                <w:ilvl w:val="0"/>
                <w:numId w:val="31"/>
              </w:numPr>
              <w:overflowPunct w:val="0"/>
              <w:autoSpaceDE w:val="0"/>
              <w:autoSpaceDN w:val="0"/>
              <w:adjustRightInd w:val="0"/>
              <w:spacing w:after="120" w:line="240" w:lineRule="auto"/>
              <w:contextualSpacing w:val="0"/>
              <w:textAlignment w:val="baseline"/>
              <w:rPr>
                <w:rFonts w:eastAsia="SimSun"/>
                <w:sz w:val="20"/>
              </w:rPr>
            </w:pPr>
            <w:r w:rsidRPr="0061410B">
              <w:rPr>
                <w:rFonts w:eastAsia="SimSun"/>
                <w:sz w:val="20"/>
              </w:rPr>
              <w:t>Way forward</w:t>
            </w:r>
          </w:p>
          <w:p w14:paraId="5B76714B" w14:textId="77777777" w:rsidR="0061410B" w:rsidRPr="0061410B" w:rsidRDefault="0061410B" w:rsidP="0061410B">
            <w:pPr>
              <w:pStyle w:val="ListParagraph"/>
              <w:numPr>
                <w:ilvl w:val="1"/>
                <w:numId w:val="31"/>
              </w:numPr>
              <w:overflowPunct w:val="0"/>
              <w:autoSpaceDE w:val="0"/>
              <w:autoSpaceDN w:val="0"/>
              <w:adjustRightInd w:val="0"/>
              <w:spacing w:after="120" w:line="240" w:lineRule="auto"/>
              <w:contextualSpacing w:val="0"/>
              <w:textAlignment w:val="baseline"/>
              <w:rPr>
                <w:rFonts w:eastAsia="SimSun"/>
                <w:sz w:val="20"/>
              </w:rPr>
            </w:pPr>
            <w:r w:rsidRPr="0061410B">
              <w:rPr>
                <w:rFonts w:eastAsia="SimSun"/>
                <w:sz w:val="20"/>
              </w:rPr>
              <w:t xml:space="preserve">Option 1: </w:t>
            </w:r>
            <w:r w:rsidRPr="0061410B">
              <w:rPr>
                <w:sz w:val="20"/>
                <w:szCs w:val="20"/>
              </w:rPr>
              <w:t>Inter-RAT LTE measurement without gap(case b-2) can be performed in parallel with NR measurement without searcher limitation</w:t>
            </w:r>
          </w:p>
          <w:p w14:paraId="69E53B16" w14:textId="77777777" w:rsidR="0061410B" w:rsidRPr="0061410B" w:rsidRDefault="0061410B" w:rsidP="0061410B">
            <w:pPr>
              <w:pStyle w:val="ListParagraph"/>
              <w:numPr>
                <w:ilvl w:val="1"/>
                <w:numId w:val="31"/>
              </w:numPr>
              <w:overflowPunct w:val="0"/>
              <w:autoSpaceDE w:val="0"/>
              <w:autoSpaceDN w:val="0"/>
              <w:adjustRightInd w:val="0"/>
              <w:spacing w:after="120" w:line="240" w:lineRule="auto"/>
              <w:contextualSpacing w:val="0"/>
              <w:textAlignment w:val="baseline"/>
              <w:rPr>
                <w:rFonts w:eastAsia="SimSun"/>
                <w:sz w:val="20"/>
              </w:rPr>
            </w:pPr>
            <w:r w:rsidRPr="0061410B">
              <w:rPr>
                <w:sz w:val="20"/>
                <w:szCs w:val="20"/>
              </w:rPr>
              <w:t>Option 2: Performing inter-RAT measurement and NR measurements in parallel without searcher limitation is NOT supported</w:t>
            </w:r>
          </w:p>
          <w:p w14:paraId="78B4C3FD" w14:textId="65042BF2" w:rsidR="002057CB" w:rsidRPr="0061410B" w:rsidRDefault="0061410B" w:rsidP="0061410B">
            <w:pPr>
              <w:pStyle w:val="ListParagraph"/>
              <w:numPr>
                <w:ilvl w:val="1"/>
                <w:numId w:val="31"/>
              </w:numPr>
              <w:overflowPunct w:val="0"/>
              <w:autoSpaceDE w:val="0"/>
              <w:autoSpaceDN w:val="0"/>
              <w:adjustRightInd w:val="0"/>
              <w:spacing w:after="120" w:line="240" w:lineRule="auto"/>
              <w:contextualSpacing w:val="0"/>
              <w:textAlignment w:val="baseline"/>
              <w:rPr>
                <w:rFonts w:eastAsia="SimSun"/>
                <w:szCs w:val="24"/>
              </w:rPr>
            </w:pPr>
            <w:r w:rsidRPr="0061410B">
              <w:rPr>
                <w:rFonts w:eastAsia="SimSun"/>
                <w:sz w:val="20"/>
              </w:rPr>
              <w:t>Option 3: RAN4 shall delay the discussion on searcher limitation requirement until RAN4 reaches conclusion on parallel measurements</w:t>
            </w:r>
          </w:p>
        </w:tc>
      </w:tr>
    </w:tbl>
    <w:p w14:paraId="1AF5D6F4" w14:textId="42FC5E2D" w:rsidR="002057CB" w:rsidRDefault="002057CB" w:rsidP="00326E9B">
      <w:pPr>
        <w:pStyle w:val="ListParagraph"/>
        <w:spacing w:after="180"/>
        <w:ind w:left="0"/>
        <w:contextualSpacing w:val="0"/>
        <w:jc w:val="both"/>
        <w:rPr>
          <w:rFonts w:ascii="Times New Roman" w:hAnsi="Times New Roman" w:cs="Times New Roman"/>
          <w:sz w:val="20"/>
          <w:szCs w:val="20"/>
        </w:rPr>
      </w:pPr>
    </w:p>
    <w:p w14:paraId="5ED14149" w14:textId="5EC044BA" w:rsidR="00374E4F" w:rsidRDefault="002057CB" w:rsidP="002057CB">
      <w:pPr>
        <w:spacing w:after="180"/>
        <w:jc w:val="both"/>
        <w:rPr>
          <w:rFonts w:eastAsia="PMingLiU" w:cstheme="minorHAnsi"/>
        </w:rPr>
      </w:pPr>
      <w:r w:rsidRPr="004E05A5">
        <w:rPr>
          <w:rFonts w:cstheme="minorHAnsi"/>
          <w:b/>
          <w:bCs/>
        </w:rPr>
        <w:t>Issue 2-3-</w:t>
      </w:r>
      <w:r w:rsidR="003C2B4D">
        <w:rPr>
          <w:rFonts w:cstheme="minorHAnsi"/>
          <w:b/>
          <w:bCs/>
        </w:rPr>
        <w:t>2</w:t>
      </w:r>
      <w:r w:rsidRPr="004E05A5">
        <w:rPr>
          <w:rFonts w:cstheme="minorHAnsi"/>
          <w:b/>
          <w:bCs/>
        </w:rPr>
        <w:t xml:space="preserve">: </w:t>
      </w:r>
      <w:r w:rsidRPr="00AF70D8">
        <w:rPr>
          <w:rFonts w:cstheme="minorHAnsi"/>
          <w:b/>
          <w:bCs/>
        </w:rPr>
        <w:t>Searcher limitation</w:t>
      </w:r>
      <w:r>
        <w:rPr>
          <w:rFonts w:cstheme="minorHAnsi"/>
          <w:b/>
          <w:bCs/>
        </w:rPr>
        <w:t xml:space="preserve"> (parallel measurements)</w:t>
      </w:r>
      <w:r w:rsidRPr="004E05A5">
        <w:rPr>
          <w:rFonts w:cstheme="minorHAnsi"/>
          <w:b/>
          <w:bCs/>
        </w:rPr>
        <w:t xml:space="preserve">: </w:t>
      </w:r>
      <w:r w:rsidRPr="004E05A5">
        <w:rPr>
          <w:rFonts w:cstheme="minorHAnsi"/>
        </w:rPr>
        <w:t xml:space="preserve">The closest requirements that can be taken as baseline is NCSG requirements (i.e. the </w:t>
      </w:r>
      <w:proofErr w:type="spellStart"/>
      <w:r w:rsidRPr="004E05A5">
        <w:rPr>
          <w:rFonts w:cstheme="minorHAnsi"/>
        </w:rPr>
        <w:t>CSSF</w:t>
      </w:r>
      <w:r w:rsidRPr="004E05A5">
        <w:rPr>
          <w:rFonts w:cstheme="minorHAnsi"/>
          <w:vertAlign w:val="subscript"/>
        </w:rPr>
        <w:t>within_ncsg</w:t>
      </w:r>
      <w:proofErr w:type="spellEnd"/>
      <w:r w:rsidRPr="004E05A5">
        <w:rPr>
          <w:rFonts w:cstheme="minorHAnsi"/>
        </w:rPr>
        <w:t xml:space="preserve">), which is requirements for interruption scenario without gap. From the existing specification, </w:t>
      </w:r>
      <w:r>
        <w:rPr>
          <w:rFonts w:eastAsia="PMingLiU" w:cstheme="minorHAnsi"/>
        </w:rPr>
        <w:t xml:space="preserve">the legacy requirement requirements handle one frequency at a time because UE’s RF is not guaranteed to measure two inter-frequency/inter-RAT at the same time. Now given that this </w:t>
      </w:r>
      <w:r w:rsidR="00374E4F">
        <w:rPr>
          <w:rFonts w:eastAsia="PMingLiU" w:cstheme="minorHAnsi"/>
        </w:rPr>
        <w:t xml:space="preserve">objective on how to achieve measurements without gap rather than enhancing the CSSF requirements, RAN4 should not consider inter-RAT measurements without gap to be performed with NR measurements without searcher limitation. </w:t>
      </w:r>
    </w:p>
    <w:p w14:paraId="40F7FDFA" w14:textId="154498AD" w:rsidR="002057CB" w:rsidRPr="004E05A5" w:rsidRDefault="002057CB" w:rsidP="002057CB">
      <w:pPr>
        <w:pStyle w:val="ListParagraph"/>
        <w:numPr>
          <w:ilvl w:val="0"/>
          <w:numId w:val="19"/>
        </w:numPr>
        <w:spacing w:after="180"/>
        <w:contextualSpacing w:val="0"/>
        <w:jc w:val="both"/>
        <w:rPr>
          <w:rFonts w:ascii="Times New Roman" w:hAnsi="Times New Roman" w:cs="Times New Roman"/>
          <w:sz w:val="20"/>
          <w:szCs w:val="20"/>
        </w:rPr>
      </w:pPr>
      <w:bookmarkStart w:id="2" w:name="_Ref127526438"/>
      <w:r w:rsidRPr="004E05A5">
        <w:rPr>
          <w:rFonts w:cstheme="minorHAnsi"/>
          <w:b/>
          <w:lang w:eastAsia="ko-KR"/>
        </w:rPr>
        <w:t xml:space="preserve">RAN4 shall </w:t>
      </w:r>
      <w:r w:rsidR="00374E4F" w:rsidRPr="00374E4F">
        <w:rPr>
          <w:rFonts w:cstheme="minorHAnsi"/>
          <w:b/>
          <w:lang w:eastAsia="ko-KR"/>
        </w:rPr>
        <w:t>not consider inter-RAT measurements without gap to be performed with NR measurements without searcher limitation</w:t>
      </w:r>
      <w:r w:rsidRPr="004E05A5">
        <w:rPr>
          <w:rFonts w:cstheme="minorHAnsi"/>
          <w:b/>
          <w:lang w:eastAsia="ko-KR"/>
        </w:rPr>
        <w:t>.</w:t>
      </w:r>
      <w:bookmarkEnd w:id="2"/>
    </w:p>
    <w:p w14:paraId="21B89790" w14:textId="77777777" w:rsidR="002057CB" w:rsidRPr="00590CBF" w:rsidRDefault="002057CB" w:rsidP="00326E9B">
      <w:pPr>
        <w:pStyle w:val="ListParagraph"/>
        <w:spacing w:after="180"/>
        <w:ind w:left="0"/>
        <w:contextualSpacing w:val="0"/>
        <w:jc w:val="both"/>
        <w:rPr>
          <w:rFonts w:ascii="Times New Roman" w:hAnsi="Times New Roman" w:cs="Times New Roman"/>
          <w:sz w:val="20"/>
          <w:szCs w:val="20"/>
        </w:rPr>
      </w:pPr>
    </w:p>
    <w:p w14:paraId="26644352" w14:textId="7DE11D11" w:rsidR="00647861" w:rsidRDefault="00647861" w:rsidP="00647861">
      <w:pPr>
        <w:pStyle w:val="Heading2"/>
        <w:numPr>
          <w:ilvl w:val="1"/>
          <w:numId w:val="1"/>
        </w:numPr>
        <w:rPr>
          <w:rFonts w:cs="Arial"/>
        </w:rPr>
      </w:pPr>
      <w:r>
        <w:rPr>
          <w:rFonts w:cs="Arial"/>
        </w:rPr>
        <w:t>Discussion on UE measurement requirements</w:t>
      </w:r>
    </w:p>
    <w:p w14:paraId="40251DD8" w14:textId="77777777" w:rsidR="00590CBF" w:rsidRPr="00590CBF" w:rsidRDefault="00590CBF" w:rsidP="00590CBF"/>
    <w:tbl>
      <w:tblPr>
        <w:tblStyle w:val="TableGrid"/>
        <w:tblW w:w="0" w:type="auto"/>
        <w:tblLook w:val="04A0" w:firstRow="1" w:lastRow="0" w:firstColumn="1" w:lastColumn="0" w:noHBand="0" w:noVBand="1"/>
      </w:tblPr>
      <w:tblGrid>
        <w:gridCol w:w="9629"/>
      </w:tblGrid>
      <w:tr w:rsidR="009F3779" w14:paraId="1A18A83E" w14:textId="77777777" w:rsidTr="009F3779">
        <w:tc>
          <w:tcPr>
            <w:tcW w:w="9629" w:type="dxa"/>
          </w:tcPr>
          <w:p w14:paraId="74B066F9" w14:textId="7E9F2045" w:rsidR="00BE3F03" w:rsidRPr="00516F0D" w:rsidRDefault="00BE3F03" w:rsidP="00BE3F03">
            <w:pPr>
              <w:pStyle w:val="Heading3"/>
              <w:numPr>
                <w:ilvl w:val="0"/>
                <w:numId w:val="0"/>
              </w:numPr>
              <w:ind w:left="576" w:hanging="576"/>
              <w:rPr>
                <w:rFonts w:asciiTheme="minorHAnsi" w:hAnsiTheme="minorHAnsi" w:cstheme="minorHAnsi"/>
                <w:b/>
                <w:bCs/>
                <w:sz w:val="20"/>
              </w:rPr>
            </w:pPr>
            <w:r w:rsidRPr="00516F0D">
              <w:rPr>
                <w:rFonts w:asciiTheme="minorHAnsi" w:hAnsiTheme="minorHAnsi" w:cstheme="minorHAnsi"/>
                <w:sz w:val="20"/>
              </w:rPr>
              <w:lastRenderedPageBreak/>
              <w:t>Sub-topic 2-4: Measurement reporting period requirements</w:t>
            </w:r>
          </w:p>
          <w:p w14:paraId="2E91C835" w14:textId="77777777" w:rsidR="00516F0D" w:rsidRPr="00516F0D" w:rsidRDefault="00516F0D" w:rsidP="00516F0D">
            <w:pPr>
              <w:rPr>
                <w:b/>
                <w:sz w:val="20"/>
                <w:szCs w:val="20"/>
                <w:u w:val="single"/>
                <w:lang w:eastAsia="ko-KR"/>
              </w:rPr>
            </w:pPr>
            <w:r w:rsidRPr="00516F0D">
              <w:rPr>
                <w:b/>
                <w:sz w:val="20"/>
                <w:szCs w:val="20"/>
                <w:u w:val="single"/>
                <w:lang w:eastAsia="ko-KR"/>
              </w:rPr>
              <w:t>Issue 2-4-2: Measurement period requirements for case a-1 with “no gap but interruption allowed”</w:t>
            </w:r>
          </w:p>
          <w:p w14:paraId="29BA5280" w14:textId="77777777" w:rsidR="00516F0D" w:rsidRPr="00516F0D" w:rsidRDefault="00516F0D" w:rsidP="00516F0D">
            <w:pPr>
              <w:pStyle w:val="ListParagraph"/>
              <w:numPr>
                <w:ilvl w:val="0"/>
                <w:numId w:val="31"/>
              </w:numPr>
              <w:overflowPunct w:val="0"/>
              <w:autoSpaceDE w:val="0"/>
              <w:autoSpaceDN w:val="0"/>
              <w:adjustRightInd w:val="0"/>
              <w:spacing w:after="120" w:line="252" w:lineRule="auto"/>
              <w:contextualSpacing w:val="0"/>
              <w:rPr>
                <w:sz w:val="20"/>
                <w:szCs w:val="20"/>
                <w:lang w:eastAsia="ja-JP"/>
              </w:rPr>
            </w:pPr>
            <w:r w:rsidRPr="00516F0D">
              <w:rPr>
                <w:sz w:val="20"/>
                <w:szCs w:val="20"/>
                <w:lang w:eastAsia="ja-JP"/>
              </w:rPr>
              <w:t>Way forward</w:t>
            </w:r>
          </w:p>
          <w:p w14:paraId="6BFBC9A5" w14:textId="77777777" w:rsidR="00516F0D" w:rsidRPr="00516F0D" w:rsidRDefault="00516F0D" w:rsidP="00516F0D">
            <w:pPr>
              <w:pStyle w:val="ListParagraph"/>
              <w:numPr>
                <w:ilvl w:val="1"/>
                <w:numId w:val="31"/>
              </w:numPr>
              <w:spacing w:after="120" w:line="240" w:lineRule="auto"/>
              <w:contextualSpacing w:val="0"/>
              <w:rPr>
                <w:rFonts w:eastAsia="SimSun"/>
                <w:sz w:val="20"/>
                <w:szCs w:val="20"/>
              </w:rPr>
            </w:pPr>
            <w:r w:rsidRPr="00516F0D">
              <w:rPr>
                <w:rFonts w:eastAsia="SimSun"/>
                <w:sz w:val="20"/>
                <w:szCs w:val="20"/>
              </w:rPr>
              <w:t>FFS on measurement period requirements for case a-1 with “no gap but interruption allowed”</w:t>
            </w:r>
          </w:p>
          <w:p w14:paraId="3573B448" w14:textId="77777777" w:rsidR="00516F0D" w:rsidRPr="00516F0D" w:rsidRDefault="00516F0D" w:rsidP="00516F0D">
            <w:pPr>
              <w:rPr>
                <w:b/>
                <w:sz w:val="20"/>
                <w:szCs w:val="20"/>
                <w:u w:val="single"/>
                <w:lang w:eastAsia="ko-KR"/>
              </w:rPr>
            </w:pPr>
            <w:r w:rsidRPr="00516F0D">
              <w:rPr>
                <w:b/>
                <w:sz w:val="20"/>
                <w:szCs w:val="20"/>
                <w:u w:val="single"/>
                <w:lang w:eastAsia="ko-KR"/>
              </w:rPr>
              <w:t>Issue 2-4-3: Measurement period requirements for case a-1 with “no gap no interruption”</w:t>
            </w:r>
          </w:p>
          <w:p w14:paraId="32D7F304" w14:textId="77777777" w:rsidR="00516F0D" w:rsidRPr="00516F0D" w:rsidRDefault="00516F0D" w:rsidP="00516F0D">
            <w:pPr>
              <w:pStyle w:val="ListParagraph"/>
              <w:numPr>
                <w:ilvl w:val="0"/>
                <w:numId w:val="31"/>
              </w:numPr>
              <w:overflowPunct w:val="0"/>
              <w:autoSpaceDE w:val="0"/>
              <w:autoSpaceDN w:val="0"/>
              <w:adjustRightInd w:val="0"/>
              <w:spacing w:after="120" w:line="252" w:lineRule="auto"/>
              <w:contextualSpacing w:val="0"/>
              <w:rPr>
                <w:sz w:val="20"/>
                <w:szCs w:val="20"/>
                <w:lang w:eastAsia="ja-JP"/>
              </w:rPr>
            </w:pPr>
            <w:r w:rsidRPr="00516F0D">
              <w:rPr>
                <w:sz w:val="20"/>
                <w:szCs w:val="20"/>
                <w:lang w:eastAsia="ja-JP"/>
              </w:rPr>
              <w:t>Way forward</w:t>
            </w:r>
          </w:p>
          <w:p w14:paraId="2192B786" w14:textId="77777777" w:rsidR="00516F0D" w:rsidRPr="00516F0D" w:rsidRDefault="00516F0D" w:rsidP="00516F0D">
            <w:pPr>
              <w:pStyle w:val="ListParagraph"/>
              <w:numPr>
                <w:ilvl w:val="1"/>
                <w:numId w:val="31"/>
              </w:numPr>
              <w:spacing w:after="120" w:line="240" w:lineRule="auto"/>
              <w:contextualSpacing w:val="0"/>
              <w:rPr>
                <w:rFonts w:eastAsia="SimSun"/>
                <w:sz w:val="20"/>
                <w:szCs w:val="20"/>
              </w:rPr>
            </w:pPr>
            <w:r w:rsidRPr="00516F0D">
              <w:rPr>
                <w:rFonts w:eastAsia="SimSun"/>
                <w:sz w:val="20"/>
                <w:szCs w:val="20"/>
              </w:rPr>
              <w:t>FFS on measurement period requirements for case a-1 with “no gap no interruption”</w:t>
            </w:r>
          </w:p>
          <w:p w14:paraId="149745B5" w14:textId="77777777" w:rsidR="00516F0D" w:rsidRPr="00516F0D" w:rsidRDefault="00516F0D" w:rsidP="00516F0D">
            <w:pPr>
              <w:rPr>
                <w:b/>
                <w:sz w:val="20"/>
                <w:szCs w:val="20"/>
                <w:u w:val="single"/>
                <w:lang w:eastAsia="ko-KR"/>
              </w:rPr>
            </w:pPr>
            <w:r w:rsidRPr="00516F0D">
              <w:rPr>
                <w:b/>
                <w:sz w:val="20"/>
                <w:szCs w:val="20"/>
                <w:u w:val="single"/>
                <w:lang w:eastAsia="ko-KR"/>
              </w:rPr>
              <w:t>Issue 2-4-5: Measurement period requirements for case b-1 no gap no interruption allowed</w:t>
            </w:r>
          </w:p>
          <w:p w14:paraId="0A59E2CF" w14:textId="77777777" w:rsidR="00516F0D" w:rsidRPr="00516F0D" w:rsidRDefault="00516F0D" w:rsidP="00516F0D">
            <w:pPr>
              <w:pStyle w:val="ListParagraph"/>
              <w:numPr>
                <w:ilvl w:val="0"/>
                <w:numId w:val="31"/>
              </w:numPr>
              <w:overflowPunct w:val="0"/>
              <w:autoSpaceDE w:val="0"/>
              <w:autoSpaceDN w:val="0"/>
              <w:adjustRightInd w:val="0"/>
              <w:spacing w:after="120" w:line="252" w:lineRule="auto"/>
              <w:contextualSpacing w:val="0"/>
              <w:rPr>
                <w:sz w:val="20"/>
                <w:szCs w:val="20"/>
                <w:lang w:eastAsia="ja-JP"/>
              </w:rPr>
            </w:pPr>
            <w:r w:rsidRPr="00516F0D">
              <w:rPr>
                <w:sz w:val="20"/>
                <w:szCs w:val="20"/>
                <w:lang w:eastAsia="ja-JP"/>
              </w:rPr>
              <w:t>Way forward</w:t>
            </w:r>
          </w:p>
          <w:p w14:paraId="355EDF90" w14:textId="77777777" w:rsidR="00516F0D" w:rsidRPr="00516F0D" w:rsidRDefault="00516F0D" w:rsidP="00516F0D">
            <w:pPr>
              <w:pStyle w:val="ListParagraph"/>
              <w:numPr>
                <w:ilvl w:val="1"/>
                <w:numId w:val="31"/>
              </w:numPr>
              <w:spacing w:after="120" w:line="240" w:lineRule="auto"/>
              <w:contextualSpacing w:val="0"/>
              <w:rPr>
                <w:sz w:val="20"/>
                <w:szCs w:val="20"/>
              </w:rPr>
            </w:pPr>
            <w:r w:rsidRPr="00516F0D">
              <w:rPr>
                <w:sz w:val="20"/>
                <w:szCs w:val="20"/>
              </w:rPr>
              <w:t>The measurement requirement for case b-1 and case b-2 can be defined by the framework below.</w:t>
            </w:r>
          </w:p>
          <w:p w14:paraId="13B37247" w14:textId="1AB834B9" w:rsidR="00516F0D" w:rsidRPr="00516F0D" w:rsidRDefault="00516F0D" w:rsidP="00516F0D">
            <w:pPr>
              <w:tabs>
                <w:tab w:val="left" w:pos="1134"/>
              </w:tabs>
              <w:spacing w:line="240" w:lineRule="exact"/>
              <w:ind w:left="576"/>
              <w:jc w:val="center"/>
              <w:rPr>
                <w:sz w:val="20"/>
                <w:szCs w:val="20"/>
                <w:lang w:val="en-US"/>
              </w:rPr>
            </w:pPr>
            <w:r w:rsidRPr="00516F0D">
              <w:rPr>
                <w:sz w:val="20"/>
                <w:szCs w:val="20"/>
                <w:lang w:val="en-US"/>
              </w:rPr>
              <w:fldChar w:fldCharType="begin"/>
            </w:r>
            <w:r w:rsidRPr="00516F0D">
              <w:rPr>
                <w:sz w:val="20"/>
                <w:szCs w:val="20"/>
                <w:lang w:val="en-US"/>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Identify,  interRAT_EUTRAN_gapless</m:t>
                  </m:r>
                </m:sub>
              </m:sSub>
              <m:r>
                <m:rPr>
                  <m:sty m:val="p"/>
                </m:rPr>
                <w:rPr>
                  <w:rFonts w:ascii="Cambria Math" w:hAnsi="Cambria Math"/>
                  <w:sz w:val="20"/>
                  <w:szCs w:val="20"/>
                  <w:lang w:val="en-US"/>
                </w:rPr>
                <m:t>=</m:t>
              </m:r>
              <m:sSub>
                <m:sSubPr>
                  <m:ctrlPr>
                    <w:rPr>
                      <w:rFonts w:ascii="Cambria Math" w:hAnsi="Cambria Math"/>
                      <w:sz w:val="20"/>
                      <w:szCs w:val="20"/>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BasicIdentify</m:t>
                  </m:r>
                </m:sub>
              </m:sSub>
              <m:r>
                <m:rPr>
                  <m:sty m:val="p"/>
                </m:rPr>
                <w:rPr>
                  <w:rFonts w:ascii="Cambria Math" w:hAnsi="Cambria Math"/>
                  <w:sz w:val="20"/>
                  <w:szCs w:val="20"/>
                  <w:lang w:val="en-US"/>
                </w:rPr>
                <m:t>a??</m:t>
              </m:r>
              <m:f>
                <m:fPr>
                  <m:ctrlPr>
                    <w:rPr>
                      <w:rFonts w:ascii="Cambria Math" w:hAnsi="Cambria Math"/>
                      <w:sz w:val="20"/>
                      <w:szCs w:val="20"/>
                    </w:rPr>
                  </m:ctrlPr>
                </m:fPr>
                <m:num>
                  <m:r>
                    <m:rPr>
                      <m:sty m:val="p"/>
                    </m:rPr>
                    <w:rPr>
                      <w:rFonts w:ascii="Cambria Math" w:hAnsi="Cambria Math"/>
                      <w:sz w:val="20"/>
                      <w:szCs w:val="20"/>
                      <w:lang w:val="en-US"/>
                    </w:rPr>
                    <m:t>480</m:t>
                  </m:r>
                </m:num>
                <m:den>
                  <m:sSub>
                    <m:sSubPr>
                      <m:ctrlPr>
                        <w:rPr>
                          <w:rFonts w:ascii="Cambria Math" w:hAnsi="Cambria Math"/>
                          <w:sz w:val="20"/>
                          <w:szCs w:val="20"/>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Inter1</m:t>
                      </m:r>
                    </m:sub>
                  </m:sSub>
                </m:den>
              </m:f>
              <m:r>
                <m:rPr>
                  <m:sty m:val="p"/>
                </m:rPr>
                <w:rPr>
                  <w:rFonts w:ascii="Cambria Math" w:hAnsi="Cambria Math"/>
                  <w:sz w:val="20"/>
                  <w:szCs w:val="20"/>
                  <w:lang w:val="en-US"/>
                </w:rPr>
                <m:t>a??</m:t>
              </m:r>
              <m:sSub>
                <m:sSubPr>
                  <m:ctrlPr>
                    <w:rPr>
                      <w:rFonts w:ascii="Cambria Math" w:hAnsi="Cambria Math"/>
                      <w:i/>
                      <w:sz w:val="20"/>
                      <w:szCs w:val="20"/>
                    </w:rPr>
                  </m:ctrlPr>
                </m:sSubPr>
                <m:e>
                  <m:r>
                    <m:rPr>
                      <m:sty m:val="p"/>
                    </m:rPr>
                    <w:rPr>
                      <w:rFonts w:ascii="Cambria Math" w:hAnsi="Cambria Math"/>
                      <w:sz w:val="20"/>
                      <w:szCs w:val="20"/>
                      <w:lang w:val="en-US"/>
                    </w:rPr>
                    <m:t>CSSF</m:t>
                  </m:r>
                </m:e>
                <m:sub>
                  <m:r>
                    <m:rPr>
                      <m:sty m:val="p"/>
                    </m:rPr>
                    <w:rPr>
                      <w:rFonts w:ascii="Cambria Math" w:hAnsi="Cambria Math"/>
                      <w:sz w:val="20"/>
                      <w:szCs w:val="20"/>
                      <w:lang w:val="en-US"/>
                    </w:rPr>
                    <m:t>interRAT</m:t>
                  </m:r>
                </m:sub>
              </m:sSub>
              <m:r>
                <m:rPr>
                  <m:sty m:val="p"/>
                </m:rPr>
                <w:rPr>
                  <w:rFonts w:ascii="Cambria Math" w:hAnsi="Cambria Math"/>
                  <w:sz w:val="20"/>
                  <w:szCs w:val="20"/>
                  <w:lang w:val="en-US"/>
                </w:rPr>
                <m:t xml:space="preserve">      ms</m:t>
              </m:r>
            </m:oMath>
            <w:r w:rsidRPr="00516F0D">
              <w:rPr>
                <w:sz w:val="20"/>
                <w:szCs w:val="20"/>
                <w:lang w:val="en-US"/>
              </w:rPr>
              <w:instrText xml:space="preserve"> </w:instrText>
            </w:r>
            <w:r w:rsidRPr="00516F0D">
              <w:rPr>
                <w:sz w:val="20"/>
                <w:szCs w:val="20"/>
                <w:lang w:val="en-US"/>
              </w:rPr>
              <w:fldChar w:fldCharType="separate"/>
            </w:r>
            <m:oMath>
              <m:sSub>
                <m:sSubPr>
                  <m:ctrlPr>
                    <w:rPr>
                      <w:rFonts w:ascii="Cambria Math" w:hAnsi="Cambria Math"/>
                      <w:sz w:val="20"/>
                      <w:szCs w:val="20"/>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Identify,interRAT_EUTRAN_gapless</m:t>
                  </m:r>
                </m:sub>
              </m:sSub>
              <m:r>
                <m:rPr>
                  <m:sty m:val="p"/>
                </m:rPr>
                <w:rPr>
                  <w:rFonts w:ascii="Cambria Math" w:hAnsi="Cambria Math"/>
                  <w:sz w:val="20"/>
                  <w:szCs w:val="20"/>
                  <w:lang w:val="en-US"/>
                </w:rPr>
                <m:t>=</m:t>
              </m:r>
              <m:sSub>
                <m:sSubPr>
                  <m:ctrlPr>
                    <w:rPr>
                      <w:rFonts w:ascii="Cambria Math" w:hAnsi="Cambria Math"/>
                      <w:sz w:val="20"/>
                      <w:szCs w:val="20"/>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BasicIdentify</m:t>
                  </m:r>
                </m:sub>
              </m:sSub>
              <m:r>
                <m:rPr>
                  <m:sty m:val="p"/>
                </m:rPr>
                <w:rPr>
                  <w:rFonts w:ascii="Cambria Math" w:hAnsi="Cambria Math"/>
                  <w:sz w:val="20"/>
                  <w:szCs w:val="20"/>
                  <w:lang w:val="en-US"/>
                </w:rPr>
                <m:t>a??</m:t>
              </m:r>
              <m:f>
                <m:fPr>
                  <m:ctrlPr>
                    <w:rPr>
                      <w:rFonts w:ascii="Cambria Math" w:hAnsi="Cambria Math"/>
                      <w:sz w:val="20"/>
                      <w:szCs w:val="20"/>
                    </w:rPr>
                  </m:ctrlPr>
                </m:fPr>
                <m:num>
                  <m:r>
                    <m:rPr>
                      <m:sty m:val="p"/>
                    </m:rPr>
                    <w:rPr>
                      <w:rFonts w:ascii="Cambria Math" w:hAnsi="Cambria Math"/>
                      <w:sz w:val="20"/>
                      <w:szCs w:val="20"/>
                      <w:lang w:val="en-US"/>
                    </w:rPr>
                    <m:t>480</m:t>
                  </m:r>
                </m:num>
                <m:den>
                  <m:sSub>
                    <m:sSubPr>
                      <m:ctrlPr>
                        <w:rPr>
                          <w:rFonts w:ascii="Cambria Math" w:hAnsi="Cambria Math"/>
                          <w:sz w:val="20"/>
                          <w:szCs w:val="20"/>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Inter1</m:t>
                      </m:r>
                    </m:sub>
                  </m:sSub>
                </m:den>
              </m:f>
              <m:r>
                <m:rPr>
                  <m:sty m:val="p"/>
                </m:rPr>
                <w:rPr>
                  <w:rFonts w:ascii="Cambria Math" w:hAnsi="Cambria Math"/>
                  <w:sz w:val="20"/>
                  <w:szCs w:val="20"/>
                  <w:lang w:val="en-US"/>
                </w:rPr>
                <m:t>a??</m:t>
              </m:r>
              <m:sSub>
                <m:sSubPr>
                  <m:ctrlPr>
                    <w:rPr>
                      <w:rFonts w:ascii="Cambria Math" w:hAnsi="Cambria Math"/>
                      <w:i/>
                      <w:sz w:val="20"/>
                      <w:szCs w:val="20"/>
                    </w:rPr>
                  </m:ctrlPr>
                </m:sSubPr>
                <m:e>
                  <m:r>
                    <m:rPr>
                      <m:sty m:val="p"/>
                    </m:rPr>
                    <w:rPr>
                      <w:rFonts w:ascii="Cambria Math" w:hAnsi="Cambria Math"/>
                      <w:sz w:val="20"/>
                      <w:szCs w:val="20"/>
                      <w:lang w:val="en-US"/>
                    </w:rPr>
                    <m:t>CSSF</m:t>
                  </m:r>
                </m:e>
                <m:sub>
                  <m:r>
                    <m:rPr>
                      <m:sty m:val="p"/>
                    </m:rPr>
                    <w:rPr>
                      <w:rFonts w:ascii="Cambria Math" w:hAnsi="Cambria Math"/>
                      <w:sz w:val="20"/>
                      <w:szCs w:val="20"/>
                      <w:lang w:val="en-US"/>
                    </w:rPr>
                    <m:t>interRAT</m:t>
                  </m:r>
                </m:sub>
              </m:sSub>
              <m:r>
                <m:rPr>
                  <m:sty m:val="p"/>
                </m:rPr>
                <w:rPr>
                  <w:rFonts w:ascii="Cambria Math" w:hAnsi="Cambria Math"/>
                  <w:sz w:val="20"/>
                  <w:szCs w:val="20"/>
                  <w:lang w:val="en-US"/>
                </w:rPr>
                <m:t>ms</m:t>
              </m:r>
            </m:oMath>
            <w:r w:rsidRPr="00516F0D">
              <w:rPr>
                <w:sz w:val="20"/>
                <w:szCs w:val="20"/>
                <w:lang w:val="en-US"/>
              </w:rPr>
              <w:fldChar w:fldCharType="end"/>
            </w:r>
            <m:oMath>
              <m:sSub>
                <m:sSubPr>
                  <m:ctrlPr>
                    <w:rPr>
                      <w:rFonts w:ascii="Cambria Math" w:hAnsi="Cambria Math"/>
                      <w:sz w:val="20"/>
                      <w:szCs w:val="20"/>
                    </w:rPr>
                  </m:ctrlPr>
                </m:sSubPr>
                <m:e>
                  <m:r>
                    <w:rPr>
                      <w:rFonts w:ascii="Cambria Math" w:hAnsi="Cambria Math"/>
                      <w:sz w:val="20"/>
                      <w:szCs w:val="20"/>
                      <w:lang w:val="en-US"/>
                    </w:rPr>
                    <m:t>T</m:t>
                  </m:r>
                </m:e>
                <m:sub>
                  <m:r>
                    <m:rPr>
                      <m:sty m:val="p"/>
                    </m:rPr>
                    <w:rPr>
                      <w:rFonts w:ascii="Cambria Math" w:hAnsi="Cambria Math"/>
                      <w:sz w:val="20"/>
                      <w:szCs w:val="20"/>
                      <w:lang w:val="en-US"/>
                    </w:rPr>
                    <m:t>Identify,  interRAT_EUTRAN_gapless</m:t>
                  </m:r>
                </m:sub>
              </m:sSub>
              <m:r>
                <m:rPr>
                  <m:sty m:val="p"/>
                </m:rPr>
                <w:rPr>
                  <w:rFonts w:ascii="Cambria Math" w:hAnsi="Cambria Math"/>
                  <w:sz w:val="20"/>
                  <w:szCs w:val="20"/>
                  <w:lang w:val="en-US"/>
                </w:rPr>
                <m:t>=</m:t>
              </m:r>
              <m:sSub>
                <m:sSubPr>
                  <m:ctrlPr>
                    <w:rPr>
                      <w:rFonts w:ascii="Cambria Math" w:hAnsi="Cambria Math"/>
                      <w:sz w:val="20"/>
                      <w:szCs w:val="20"/>
                    </w:rPr>
                  </m:ctrlPr>
                </m:sSubPr>
                <m:e>
                  <m:r>
                    <w:rPr>
                      <w:rFonts w:ascii="Cambria Math" w:hAnsi="Cambria Math"/>
                      <w:sz w:val="20"/>
                      <w:szCs w:val="20"/>
                      <w:lang w:val="en-US"/>
                    </w:rPr>
                    <m:t>T</m:t>
                  </m:r>
                </m:e>
                <m:sub>
                  <m:r>
                    <m:rPr>
                      <m:sty m:val="p"/>
                    </m:rPr>
                    <w:rPr>
                      <w:rFonts w:ascii="Cambria Math" w:hAnsi="Cambria Math"/>
                      <w:sz w:val="20"/>
                      <w:szCs w:val="20"/>
                      <w:lang w:val="en-US"/>
                    </w:rPr>
                    <m:t>BasicIdentify</m:t>
                  </m:r>
                </m:sub>
              </m:sSub>
              <m:r>
                <m:rPr>
                  <m:sty m:val="p"/>
                </m:rPr>
                <w:rPr>
                  <w:rFonts w:ascii="Cambria Math" w:hAnsi="Cambria Math"/>
                  <w:sz w:val="20"/>
                  <w:szCs w:val="20"/>
                  <w:lang w:val="en-US"/>
                </w:rPr>
                <m:t>*</m:t>
              </m:r>
              <m:f>
                <m:fPr>
                  <m:ctrlPr>
                    <w:rPr>
                      <w:rFonts w:ascii="Cambria Math" w:hAnsi="Cambria Math"/>
                      <w:sz w:val="20"/>
                      <w:szCs w:val="20"/>
                    </w:rPr>
                  </m:ctrlPr>
                </m:fPr>
                <m:num>
                  <m:r>
                    <m:rPr>
                      <m:sty m:val="p"/>
                    </m:rPr>
                    <w:rPr>
                      <w:rFonts w:ascii="Cambria Math" w:hAnsi="Cambria Math"/>
                      <w:sz w:val="20"/>
                      <w:szCs w:val="20"/>
                      <w:lang w:val="en-US"/>
                    </w:rPr>
                    <m:t>480</m:t>
                  </m:r>
                </m:num>
                <m:den>
                  <m:sSub>
                    <m:sSubPr>
                      <m:ctrlPr>
                        <w:rPr>
                          <w:rFonts w:ascii="Cambria Math" w:hAnsi="Cambria Math"/>
                          <w:sz w:val="20"/>
                          <w:szCs w:val="20"/>
                        </w:rPr>
                      </m:ctrlPr>
                    </m:sSubPr>
                    <m:e>
                      <m:r>
                        <w:rPr>
                          <w:rFonts w:ascii="Cambria Math" w:hAnsi="Cambria Math"/>
                          <w:sz w:val="20"/>
                          <w:szCs w:val="20"/>
                          <w:lang w:val="en-US"/>
                        </w:rPr>
                        <m:t>T</m:t>
                      </m:r>
                    </m:e>
                    <m:sub>
                      <m:r>
                        <m:rPr>
                          <m:sty m:val="p"/>
                        </m:rPr>
                        <w:rPr>
                          <w:rFonts w:ascii="Cambria Math" w:hAnsi="Cambria Math"/>
                          <w:sz w:val="20"/>
                          <w:szCs w:val="20"/>
                          <w:lang w:val="en-US"/>
                        </w:rPr>
                        <m:t>Inter1</m:t>
                      </m:r>
                    </m:sub>
                  </m:sSub>
                </m:den>
              </m:f>
              <m:r>
                <m:rPr>
                  <m:sty m:val="p"/>
                </m:rPr>
                <w:rPr>
                  <w:rFonts w:ascii="Cambria Math" w:hAnsi="Cambria Math"/>
                  <w:sz w:val="20"/>
                  <w:szCs w:val="20"/>
                  <w:lang w:val="en-US"/>
                </w:rPr>
                <m:t>*</m:t>
              </m:r>
              <m:sSub>
                <m:sSubPr>
                  <m:ctrlPr>
                    <w:rPr>
                      <w:rFonts w:ascii="Cambria Math" w:hAnsi="Cambria Math"/>
                      <w:i/>
                      <w:sz w:val="20"/>
                      <w:szCs w:val="20"/>
                    </w:rPr>
                  </m:ctrlPr>
                </m:sSubPr>
                <m:e>
                  <m:r>
                    <m:rPr>
                      <m:sty m:val="p"/>
                    </m:rPr>
                    <w:rPr>
                      <w:rFonts w:ascii="Cambria Math" w:hAnsi="Cambria Math"/>
                      <w:sz w:val="20"/>
                      <w:szCs w:val="20"/>
                      <w:lang w:val="en-US"/>
                    </w:rPr>
                    <m:t>CSSF</m:t>
                  </m:r>
                </m:e>
                <m:sub>
                  <m:r>
                    <m:rPr>
                      <m:sty m:val="p"/>
                    </m:rPr>
                    <w:rPr>
                      <w:rFonts w:ascii="Cambria Math" w:hAnsi="Cambria Math"/>
                      <w:sz w:val="20"/>
                      <w:szCs w:val="20"/>
                      <w:lang w:val="en-US"/>
                    </w:rPr>
                    <m:t>interRAT</m:t>
                  </m:r>
                </m:sub>
              </m:sSub>
              <m:r>
                <m:rPr>
                  <m:sty m:val="p"/>
                </m:rPr>
                <w:rPr>
                  <w:rFonts w:ascii="Cambria Math" w:hAnsi="Cambria Math"/>
                  <w:sz w:val="20"/>
                  <w:szCs w:val="20"/>
                  <w:lang w:val="en-US"/>
                </w:rPr>
                <m:t xml:space="preserve">      </m:t>
              </m:r>
              <m:r>
                <w:rPr>
                  <w:rFonts w:ascii="Cambria Math" w:hAnsi="Cambria Math"/>
                  <w:sz w:val="20"/>
                  <w:szCs w:val="20"/>
                  <w:lang w:val="en-US"/>
                </w:rPr>
                <m:t>ms</m:t>
              </m:r>
            </m:oMath>
          </w:p>
          <w:p w14:paraId="6633D4E6" w14:textId="77777777" w:rsidR="00516F0D" w:rsidRPr="00516F0D" w:rsidRDefault="00516F0D" w:rsidP="00516F0D">
            <w:pPr>
              <w:pStyle w:val="ListParagraph"/>
              <w:numPr>
                <w:ilvl w:val="3"/>
                <w:numId w:val="31"/>
              </w:numPr>
              <w:spacing w:after="120" w:line="240" w:lineRule="auto"/>
              <w:contextualSpacing w:val="0"/>
              <w:rPr>
                <w:sz w:val="20"/>
                <w:szCs w:val="20"/>
              </w:rPr>
            </w:pPr>
            <w:r w:rsidRPr="00516F0D">
              <w:rPr>
                <w:sz w:val="20"/>
                <w:szCs w:val="20"/>
              </w:rPr>
              <w:t xml:space="preserve">FFS on update definition of </w:t>
            </w:r>
            <m:oMath>
              <m:sSub>
                <m:sSubPr>
                  <m:ctrlPr>
                    <w:rPr>
                      <w:rFonts w:ascii="Cambria Math" w:hAnsi="Cambria Math"/>
                      <w:sz w:val="20"/>
                      <w:szCs w:val="20"/>
                    </w:rPr>
                  </m:ctrlPr>
                </m:sSubPr>
                <m:e>
                  <m:r>
                    <w:rPr>
                      <w:rFonts w:ascii="Cambria Math" w:hAnsi="Cambria Math"/>
                      <w:sz w:val="20"/>
                      <w:szCs w:val="20"/>
                      <w:lang w:val="en-US"/>
                    </w:rPr>
                    <m:t>T</m:t>
                  </m:r>
                </m:e>
                <m:sub>
                  <m:r>
                    <m:rPr>
                      <m:sty m:val="p"/>
                    </m:rPr>
                    <w:rPr>
                      <w:rFonts w:ascii="Cambria Math" w:hAnsi="Cambria Math"/>
                      <w:sz w:val="20"/>
                      <w:szCs w:val="20"/>
                      <w:lang w:val="en-US"/>
                    </w:rPr>
                    <m:t>BasicIdentify</m:t>
                  </m:r>
                </m:sub>
              </m:sSub>
              <m:r>
                <w:rPr>
                  <w:rFonts w:ascii="Cambria Math" w:hAnsi="Cambria Math"/>
                  <w:sz w:val="20"/>
                  <w:szCs w:val="20"/>
                  <w:lang w:val="en-US"/>
                </w:rPr>
                <m:t>,</m:t>
              </m:r>
            </m:oMath>
            <w:r w:rsidRPr="00516F0D">
              <w:rPr>
                <w:sz w:val="20"/>
                <w:szCs w:val="20"/>
              </w:rPr>
              <w:t>T</w:t>
            </w:r>
            <w:r w:rsidRPr="00516F0D">
              <w:rPr>
                <w:sz w:val="20"/>
                <w:szCs w:val="20"/>
                <w:vertAlign w:val="subscript"/>
              </w:rPr>
              <w:t>inter1</w:t>
            </w:r>
            <w:r w:rsidRPr="00516F0D">
              <w:rPr>
                <w:sz w:val="20"/>
                <w:szCs w:val="20"/>
              </w:rPr>
              <w:t xml:space="preserve"> and </w:t>
            </w:r>
            <w:proofErr w:type="spellStart"/>
            <w:r w:rsidRPr="00516F0D">
              <w:rPr>
                <w:sz w:val="20"/>
                <w:szCs w:val="20"/>
              </w:rPr>
              <w:t>CSSF</w:t>
            </w:r>
            <w:r w:rsidRPr="00516F0D">
              <w:rPr>
                <w:sz w:val="20"/>
                <w:szCs w:val="20"/>
                <w:vertAlign w:val="subscript"/>
              </w:rPr>
              <w:t>interRAT</w:t>
            </w:r>
            <w:proofErr w:type="spellEnd"/>
          </w:p>
          <w:p w14:paraId="6D7B63DA" w14:textId="77777777" w:rsidR="00516F0D" w:rsidRPr="00516F0D" w:rsidRDefault="00516F0D" w:rsidP="00516F0D">
            <w:pPr>
              <w:rPr>
                <w:b/>
                <w:sz w:val="20"/>
                <w:szCs w:val="20"/>
                <w:u w:val="single"/>
                <w:lang w:eastAsia="ko-KR"/>
              </w:rPr>
            </w:pPr>
            <w:r w:rsidRPr="00516F0D">
              <w:rPr>
                <w:b/>
                <w:sz w:val="20"/>
                <w:szCs w:val="20"/>
                <w:u w:val="single"/>
                <w:lang w:eastAsia="ko-KR"/>
              </w:rPr>
              <w:t>Issue 2-4-7: Measurement period requirements for case b-2 no gap no interruption allowed</w:t>
            </w:r>
          </w:p>
          <w:p w14:paraId="31B29C68" w14:textId="77777777" w:rsidR="00516F0D" w:rsidRPr="00516F0D" w:rsidRDefault="00516F0D" w:rsidP="00516F0D">
            <w:pPr>
              <w:pStyle w:val="ListParagraph"/>
              <w:numPr>
                <w:ilvl w:val="0"/>
                <w:numId w:val="31"/>
              </w:numPr>
              <w:overflowPunct w:val="0"/>
              <w:autoSpaceDE w:val="0"/>
              <w:autoSpaceDN w:val="0"/>
              <w:adjustRightInd w:val="0"/>
              <w:spacing w:after="120" w:line="252" w:lineRule="auto"/>
              <w:contextualSpacing w:val="0"/>
              <w:rPr>
                <w:sz w:val="20"/>
                <w:szCs w:val="20"/>
                <w:lang w:eastAsia="ja-JP"/>
              </w:rPr>
            </w:pPr>
            <w:r w:rsidRPr="00516F0D">
              <w:rPr>
                <w:sz w:val="20"/>
                <w:szCs w:val="20"/>
                <w:lang w:eastAsia="ja-JP"/>
              </w:rPr>
              <w:t>Way forward</w:t>
            </w:r>
          </w:p>
          <w:p w14:paraId="2C26FF26" w14:textId="77777777" w:rsidR="00516F0D" w:rsidRPr="00516F0D" w:rsidRDefault="00516F0D" w:rsidP="00516F0D">
            <w:pPr>
              <w:pStyle w:val="ListParagraph"/>
              <w:numPr>
                <w:ilvl w:val="1"/>
                <w:numId w:val="31"/>
              </w:numPr>
              <w:spacing w:after="120" w:line="240" w:lineRule="auto"/>
              <w:contextualSpacing w:val="0"/>
              <w:rPr>
                <w:rFonts w:eastAsia="SimSun"/>
                <w:sz w:val="20"/>
                <w:szCs w:val="20"/>
              </w:rPr>
            </w:pPr>
            <w:r w:rsidRPr="00516F0D">
              <w:rPr>
                <w:rFonts w:eastAsia="SimSun"/>
                <w:sz w:val="20"/>
                <w:szCs w:val="20"/>
              </w:rPr>
              <w:t xml:space="preserve">Leverage the same agreements from issue 2-4-5. </w:t>
            </w:r>
          </w:p>
          <w:p w14:paraId="6F172593" w14:textId="77777777" w:rsidR="00516F0D" w:rsidRPr="00516F0D" w:rsidRDefault="00516F0D" w:rsidP="00516F0D">
            <w:pPr>
              <w:pStyle w:val="ListParagraph"/>
              <w:numPr>
                <w:ilvl w:val="1"/>
                <w:numId w:val="31"/>
              </w:numPr>
              <w:spacing w:after="120" w:line="240" w:lineRule="auto"/>
              <w:contextualSpacing w:val="0"/>
              <w:rPr>
                <w:rFonts w:eastAsia="SimSun"/>
                <w:sz w:val="20"/>
                <w:szCs w:val="20"/>
              </w:rPr>
            </w:pPr>
            <w:r w:rsidRPr="00516F0D">
              <w:rPr>
                <w:sz w:val="20"/>
                <w:szCs w:val="20"/>
              </w:rPr>
              <w:t>The measurement requirement for case b-1 and case b-2 can be defined by the framework below.</w:t>
            </w:r>
          </w:p>
          <w:p w14:paraId="66097142" w14:textId="77777777" w:rsidR="00516F0D" w:rsidRPr="00516F0D" w:rsidRDefault="0020131A" w:rsidP="00516F0D">
            <w:pPr>
              <w:tabs>
                <w:tab w:val="left" w:pos="1134"/>
              </w:tabs>
              <w:spacing w:line="240" w:lineRule="exact"/>
              <w:ind w:left="576"/>
              <w:jc w:val="center"/>
              <w:rPr>
                <w:sz w:val="20"/>
                <w:szCs w:val="20"/>
                <w:lang w:val="en-US"/>
              </w:rPr>
            </w:pPr>
            <m:oMath>
              <m:sSub>
                <m:sSubPr>
                  <m:ctrlPr>
                    <w:rPr>
                      <w:rFonts w:ascii="Cambria Math" w:hAnsi="Cambria Math"/>
                      <w:sz w:val="20"/>
                      <w:szCs w:val="20"/>
                    </w:rPr>
                  </m:ctrlPr>
                </m:sSubPr>
                <m:e>
                  <m:r>
                    <w:rPr>
                      <w:rFonts w:ascii="Cambria Math" w:hAnsi="Cambria Math"/>
                      <w:sz w:val="20"/>
                      <w:szCs w:val="20"/>
                      <w:lang w:val="en-US"/>
                    </w:rPr>
                    <m:t>T</m:t>
                  </m:r>
                </m:e>
                <m:sub>
                  <m:r>
                    <m:rPr>
                      <m:sty m:val="p"/>
                    </m:rPr>
                    <w:rPr>
                      <w:rFonts w:ascii="Cambria Math" w:hAnsi="Cambria Math"/>
                      <w:sz w:val="20"/>
                      <w:szCs w:val="20"/>
                      <w:lang w:val="en-US"/>
                    </w:rPr>
                    <m:t>Identify,  interRAT_EUTRAN_gapless</m:t>
                  </m:r>
                </m:sub>
              </m:sSub>
              <m:r>
                <m:rPr>
                  <m:sty m:val="p"/>
                </m:rPr>
                <w:rPr>
                  <w:rFonts w:ascii="Cambria Math" w:hAnsi="Cambria Math"/>
                  <w:sz w:val="20"/>
                  <w:szCs w:val="20"/>
                  <w:lang w:val="en-US"/>
                </w:rPr>
                <m:t>=</m:t>
              </m:r>
              <m:sSub>
                <m:sSubPr>
                  <m:ctrlPr>
                    <w:rPr>
                      <w:rFonts w:ascii="Cambria Math" w:hAnsi="Cambria Math"/>
                      <w:sz w:val="20"/>
                      <w:szCs w:val="20"/>
                    </w:rPr>
                  </m:ctrlPr>
                </m:sSubPr>
                <m:e>
                  <m:r>
                    <w:rPr>
                      <w:rFonts w:ascii="Cambria Math" w:hAnsi="Cambria Math"/>
                      <w:sz w:val="20"/>
                      <w:szCs w:val="20"/>
                      <w:lang w:val="en-US"/>
                    </w:rPr>
                    <m:t>T</m:t>
                  </m:r>
                </m:e>
                <m:sub>
                  <m:r>
                    <m:rPr>
                      <m:sty m:val="p"/>
                    </m:rPr>
                    <w:rPr>
                      <w:rFonts w:ascii="Cambria Math" w:hAnsi="Cambria Math"/>
                      <w:sz w:val="20"/>
                      <w:szCs w:val="20"/>
                      <w:lang w:val="en-US"/>
                    </w:rPr>
                    <m:t>BasicIdentify</m:t>
                  </m:r>
                </m:sub>
              </m:sSub>
              <m:r>
                <m:rPr>
                  <m:sty m:val="p"/>
                </m:rPr>
                <w:rPr>
                  <w:rFonts w:ascii="Cambria Math" w:hAnsi="Cambria Math"/>
                  <w:sz w:val="20"/>
                  <w:szCs w:val="20"/>
                  <w:lang w:val="en-US"/>
                </w:rPr>
                <m:t>*</m:t>
              </m:r>
              <m:f>
                <m:fPr>
                  <m:ctrlPr>
                    <w:rPr>
                      <w:rFonts w:ascii="Cambria Math" w:hAnsi="Cambria Math"/>
                      <w:sz w:val="20"/>
                      <w:szCs w:val="20"/>
                    </w:rPr>
                  </m:ctrlPr>
                </m:fPr>
                <m:num>
                  <m:r>
                    <m:rPr>
                      <m:sty m:val="p"/>
                    </m:rPr>
                    <w:rPr>
                      <w:rFonts w:ascii="Cambria Math" w:hAnsi="Cambria Math"/>
                      <w:sz w:val="20"/>
                      <w:szCs w:val="20"/>
                      <w:lang w:val="en-US"/>
                    </w:rPr>
                    <m:t>480</m:t>
                  </m:r>
                </m:num>
                <m:den>
                  <m:sSub>
                    <m:sSubPr>
                      <m:ctrlPr>
                        <w:rPr>
                          <w:rFonts w:ascii="Cambria Math" w:hAnsi="Cambria Math"/>
                          <w:sz w:val="20"/>
                          <w:szCs w:val="20"/>
                        </w:rPr>
                      </m:ctrlPr>
                    </m:sSubPr>
                    <m:e>
                      <m:r>
                        <w:rPr>
                          <w:rFonts w:ascii="Cambria Math" w:hAnsi="Cambria Math"/>
                          <w:sz w:val="20"/>
                          <w:szCs w:val="20"/>
                          <w:lang w:val="en-US"/>
                        </w:rPr>
                        <m:t>T</m:t>
                      </m:r>
                    </m:e>
                    <m:sub>
                      <m:r>
                        <m:rPr>
                          <m:sty m:val="p"/>
                        </m:rPr>
                        <w:rPr>
                          <w:rFonts w:ascii="Cambria Math" w:hAnsi="Cambria Math"/>
                          <w:sz w:val="20"/>
                          <w:szCs w:val="20"/>
                          <w:lang w:val="en-US"/>
                        </w:rPr>
                        <m:t>Inter1</m:t>
                      </m:r>
                    </m:sub>
                  </m:sSub>
                </m:den>
              </m:f>
              <m:r>
                <m:rPr>
                  <m:sty m:val="p"/>
                </m:rPr>
                <w:rPr>
                  <w:rFonts w:ascii="Cambria Math" w:hAnsi="Cambria Math"/>
                  <w:sz w:val="20"/>
                  <w:szCs w:val="20"/>
                  <w:lang w:val="en-US"/>
                </w:rPr>
                <m:t>*</m:t>
              </m:r>
              <m:sSub>
                <m:sSubPr>
                  <m:ctrlPr>
                    <w:rPr>
                      <w:rFonts w:ascii="Cambria Math" w:hAnsi="Cambria Math"/>
                      <w:i/>
                      <w:sz w:val="20"/>
                      <w:szCs w:val="20"/>
                    </w:rPr>
                  </m:ctrlPr>
                </m:sSubPr>
                <m:e>
                  <m:r>
                    <m:rPr>
                      <m:sty m:val="p"/>
                    </m:rPr>
                    <w:rPr>
                      <w:rFonts w:ascii="Cambria Math" w:hAnsi="Cambria Math"/>
                      <w:sz w:val="20"/>
                      <w:szCs w:val="20"/>
                      <w:lang w:val="en-US"/>
                    </w:rPr>
                    <m:t>CSSF</m:t>
                  </m:r>
                </m:e>
                <m:sub>
                  <m:r>
                    <m:rPr>
                      <m:sty m:val="p"/>
                    </m:rPr>
                    <w:rPr>
                      <w:rFonts w:ascii="Cambria Math" w:hAnsi="Cambria Math"/>
                      <w:sz w:val="20"/>
                      <w:szCs w:val="20"/>
                      <w:lang w:val="en-US"/>
                    </w:rPr>
                    <m:t>interRAT</m:t>
                  </m:r>
                </m:sub>
              </m:sSub>
              <m:r>
                <m:rPr>
                  <m:sty m:val="p"/>
                </m:rPr>
                <w:rPr>
                  <w:rFonts w:ascii="Cambria Math" w:hAnsi="Cambria Math"/>
                  <w:sz w:val="20"/>
                  <w:szCs w:val="20"/>
                  <w:lang w:val="en-US"/>
                </w:rPr>
                <m:t xml:space="preserve">      </m:t>
              </m:r>
              <m:r>
                <w:rPr>
                  <w:rFonts w:ascii="Cambria Math" w:hAnsi="Cambria Math"/>
                  <w:sz w:val="20"/>
                  <w:szCs w:val="20"/>
                  <w:lang w:val="en-US"/>
                </w:rPr>
                <m:t>ms</m:t>
              </m:r>
            </m:oMath>
            <w:r w:rsidR="00516F0D" w:rsidRPr="00516F0D">
              <w:rPr>
                <w:sz w:val="20"/>
                <w:szCs w:val="20"/>
                <w:lang w:val="en-US"/>
              </w:rPr>
              <w:t>,</w:t>
            </w:r>
          </w:p>
          <w:p w14:paraId="134AF0BB" w14:textId="77777777" w:rsidR="00516F0D" w:rsidRPr="00516F0D" w:rsidRDefault="00516F0D" w:rsidP="00516F0D">
            <w:pPr>
              <w:pStyle w:val="ListParagraph"/>
              <w:numPr>
                <w:ilvl w:val="1"/>
                <w:numId w:val="31"/>
              </w:numPr>
              <w:spacing w:after="120" w:line="240" w:lineRule="auto"/>
              <w:contextualSpacing w:val="0"/>
              <w:rPr>
                <w:sz w:val="20"/>
                <w:szCs w:val="20"/>
              </w:rPr>
            </w:pPr>
            <w:r w:rsidRPr="00516F0D">
              <w:rPr>
                <w:sz w:val="20"/>
                <w:szCs w:val="20"/>
              </w:rPr>
              <w:t xml:space="preserve">FFS on update definition of </w:t>
            </w:r>
            <m:oMath>
              <m:sSub>
                <m:sSubPr>
                  <m:ctrlPr>
                    <w:rPr>
                      <w:rFonts w:ascii="Cambria Math" w:hAnsi="Cambria Math"/>
                      <w:sz w:val="20"/>
                      <w:szCs w:val="20"/>
                    </w:rPr>
                  </m:ctrlPr>
                </m:sSubPr>
                <m:e>
                  <m:r>
                    <w:rPr>
                      <w:rFonts w:ascii="Cambria Math" w:hAnsi="Cambria Math"/>
                      <w:sz w:val="20"/>
                      <w:szCs w:val="20"/>
                      <w:lang w:val="en-US"/>
                    </w:rPr>
                    <m:t>T</m:t>
                  </m:r>
                </m:e>
                <m:sub>
                  <m:r>
                    <m:rPr>
                      <m:sty m:val="p"/>
                    </m:rPr>
                    <w:rPr>
                      <w:rFonts w:ascii="Cambria Math" w:hAnsi="Cambria Math"/>
                      <w:sz w:val="20"/>
                      <w:szCs w:val="20"/>
                      <w:lang w:val="en-US"/>
                    </w:rPr>
                    <m:t>BasicIdentify</m:t>
                  </m:r>
                </m:sub>
              </m:sSub>
              <m:r>
                <w:rPr>
                  <w:rFonts w:ascii="Cambria Math" w:hAnsi="Cambria Math"/>
                  <w:sz w:val="20"/>
                  <w:szCs w:val="20"/>
                  <w:lang w:val="en-US"/>
                </w:rPr>
                <m:t>,</m:t>
              </m:r>
            </m:oMath>
            <w:r w:rsidRPr="00516F0D">
              <w:rPr>
                <w:sz w:val="20"/>
                <w:szCs w:val="20"/>
              </w:rPr>
              <w:t>T</w:t>
            </w:r>
            <w:r w:rsidRPr="00516F0D">
              <w:rPr>
                <w:sz w:val="20"/>
                <w:szCs w:val="20"/>
                <w:vertAlign w:val="subscript"/>
              </w:rPr>
              <w:t>inter1</w:t>
            </w:r>
            <w:r w:rsidRPr="00516F0D">
              <w:rPr>
                <w:sz w:val="20"/>
                <w:szCs w:val="20"/>
              </w:rPr>
              <w:t xml:space="preserve"> and </w:t>
            </w:r>
            <w:proofErr w:type="spellStart"/>
            <w:r w:rsidRPr="00516F0D">
              <w:rPr>
                <w:sz w:val="20"/>
                <w:szCs w:val="20"/>
              </w:rPr>
              <w:t>CSSF</w:t>
            </w:r>
            <w:r w:rsidRPr="00516F0D">
              <w:rPr>
                <w:sz w:val="20"/>
                <w:szCs w:val="20"/>
                <w:vertAlign w:val="subscript"/>
              </w:rPr>
              <w:t>interRAT</w:t>
            </w:r>
            <w:proofErr w:type="spellEnd"/>
          </w:p>
          <w:p w14:paraId="3D020429" w14:textId="77777777" w:rsidR="00516F0D" w:rsidRPr="00516F0D" w:rsidRDefault="00516F0D" w:rsidP="00516F0D">
            <w:pPr>
              <w:rPr>
                <w:b/>
                <w:sz w:val="20"/>
                <w:szCs w:val="20"/>
                <w:u w:val="single"/>
                <w:lang w:eastAsia="ko-KR"/>
              </w:rPr>
            </w:pPr>
            <w:r w:rsidRPr="00516F0D">
              <w:rPr>
                <w:b/>
                <w:sz w:val="20"/>
                <w:szCs w:val="20"/>
                <w:u w:val="single"/>
                <w:lang w:eastAsia="ko-KR"/>
              </w:rPr>
              <w:t>Issue 2-4-9: Effective measurement window</w:t>
            </w:r>
          </w:p>
          <w:p w14:paraId="116664A6" w14:textId="77777777" w:rsidR="00516F0D" w:rsidRPr="00516F0D" w:rsidRDefault="00516F0D" w:rsidP="00516F0D">
            <w:pPr>
              <w:pStyle w:val="ListParagraph"/>
              <w:numPr>
                <w:ilvl w:val="0"/>
                <w:numId w:val="31"/>
              </w:numPr>
              <w:overflowPunct w:val="0"/>
              <w:autoSpaceDE w:val="0"/>
              <w:autoSpaceDN w:val="0"/>
              <w:adjustRightInd w:val="0"/>
              <w:spacing w:after="120" w:line="252" w:lineRule="auto"/>
              <w:contextualSpacing w:val="0"/>
              <w:rPr>
                <w:sz w:val="20"/>
                <w:szCs w:val="20"/>
                <w:lang w:eastAsia="ja-JP"/>
              </w:rPr>
            </w:pPr>
            <w:r w:rsidRPr="00516F0D">
              <w:rPr>
                <w:sz w:val="20"/>
                <w:szCs w:val="20"/>
                <w:lang w:eastAsia="ja-JP"/>
              </w:rPr>
              <w:t>Agreement</w:t>
            </w:r>
          </w:p>
          <w:p w14:paraId="20300049" w14:textId="77777777" w:rsidR="00516F0D" w:rsidRPr="00516F0D" w:rsidRDefault="00516F0D" w:rsidP="00516F0D">
            <w:pPr>
              <w:pStyle w:val="ListParagraph"/>
              <w:numPr>
                <w:ilvl w:val="1"/>
                <w:numId w:val="31"/>
              </w:numPr>
              <w:overflowPunct w:val="0"/>
              <w:autoSpaceDE w:val="0"/>
              <w:autoSpaceDN w:val="0"/>
              <w:adjustRightInd w:val="0"/>
              <w:spacing w:after="120" w:line="252" w:lineRule="auto"/>
              <w:contextualSpacing w:val="0"/>
              <w:rPr>
                <w:sz w:val="20"/>
                <w:szCs w:val="20"/>
                <w:lang w:eastAsia="ja-JP"/>
              </w:rPr>
            </w:pPr>
            <w:r w:rsidRPr="00516F0D">
              <w:rPr>
                <w:sz w:val="20"/>
                <w:szCs w:val="20"/>
              </w:rPr>
              <w:t>Introduce the effective measurement window for inter-RAT LTE measurement, including offset, duration and periodicity.</w:t>
            </w:r>
          </w:p>
          <w:p w14:paraId="6C87AB09" w14:textId="77777777" w:rsidR="00516F0D" w:rsidRPr="00516F0D" w:rsidRDefault="00516F0D" w:rsidP="00516F0D">
            <w:pPr>
              <w:pStyle w:val="ListParagraph"/>
              <w:numPr>
                <w:ilvl w:val="2"/>
                <w:numId w:val="31"/>
              </w:numPr>
              <w:overflowPunct w:val="0"/>
              <w:autoSpaceDE w:val="0"/>
              <w:autoSpaceDN w:val="0"/>
              <w:adjustRightInd w:val="0"/>
              <w:spacing w:after="120" w:line="252" w:lineRule="auto"/>
              <w:contextualSpacing w:val="0"/>
              <w:rPr>
                <w:sz w:val="20"/>
                <w:szCs w:val="20"/>
                <w:lang w:eastAsia="ja-JP"/>
              </w:rPr>
            </w:pPr>
            <w:r w:rsidRPr="00516F0D">
              <w:rPr>
                <w:sz w:val="20"/>
                <w:szCs w:val="20"/>
              </w:rPr>
              <w:t>The effective measurement window is used to determine the location of scheduling and measurement restriction.</w:t>
            </w:r>
          </w:p>
          <w:p w14:paraId="2BB97327" w14:textId="77777777" w:rsidR="00516F0D" w:rsidRPr="00516F0D" w:rsidRDefault="00516F0D" w:rsidP="00516F0D">
            <w:pPr>
              <w:pStyle w:val="ListParagraph"/>
              <w:numPr>
                <w:ilvl w:val="2"/>
                <w:numId w:val="31"/>
              </w:numPr>
              <w:overflowPunct w:val="0"/>
              <w:autoSpaceDE w:val="0"/>
              <w:autoSpaceDN w:val="0"/>
              <w:adjustRightInd w:val="0"/>
              <w:spacing w:after="120" w:line="252" w:lineRule="auto"/>
              <w:contextualSpacing w:val="0"/>
              <w:rPr>
                <w:sz w:val="20"/>
                <w:szCs w:val="20"/>
                <w:lang w:eastAsia="ja-JP"/>
              </w:rPr>
            </w:pPr>
            <w:r w:rsidRPr="00516F0D">
              <w:rPr>
                <w:sz w:val="20"/>
                <w:szCs w:val="20"/>
              </w:rPr>
              <w:t>FFS whether the effective measurement window is used to handle the collision between the SSB and LTE measurement</w:t>
            </w:r>
          </w:p>
          <w:p w14:paraId="048374D1" w14:textId="77777777" w:rsidR="00516F0D" w:rsidRPr="00516F0D" w:rsidRDefault="00516F0D" w:rsidP="00516F0D">
            <w:pPr>
              <w:numPr>
                <w:ilvl w:val="2"/>
                <w:numId w:val="31"/>
              </w:numPr>
              <w:spacing w:before="120" w:after="120" w:line="240" w:lineRule="auto"/>
              <w:rPr>
                <w:sz w:val="20"/>
                <w:szCs w:val="20"/>
                <w:lang w:val="en-US" w:eastAsia="zh-TW"/>
              </w:rPr>
            </w:pPr>
            <w:r w:rsidRPr="00516F0D">
              <w:rPr>
                <w:sz w:val="20"/>
                <w:szCs w:val="20"/>
                <w:lang w:val="en-US" w:eastAsia="zh-TW"/>
              </w:rPr>
              <w:t>Candidate values for effective measurement window duration: 5ms</w:t>
            </w:r>
          </w:p>
          <w:p w14:paraId="42251AA4" w14:textId="77777777" w:rsidR="00516F0D" w:rsidRPr="00516F0D" w:rsidRDefault="00516F0D" w:rsidP="00516F0D">
            <w:pPr>
              <w:numPr>
                <w:ilvl w:val="3"/>
                <w:numId w:val="31"/>
              </w:numPr>
              <w:spacing w:before="120" w:after="120" w:line="240" w:lineRule="auto"/>
              <w:rPr>
                <w:sz w:val="20"/>
                <w:szCs w:val="20"/>
                <w:lang w:val="en-US" w:eastAsia="zh-TW"/>
              </w:rPr>
            </w:pPr>
            <w:r w:rsidRPr="00516F0D">
              <w:rPr>
                <w:sz w:val="20"/>
                <w:szCs w:val="20"/>
                <w:lang w:val="en-US" w:eastAsia="zh-TW"/>
              </w:rPr>
              <w:t>Other values are not precluded</w:t>
            </w:r>
          </w:p>
          <w:p w14:paraId="247BDF92" w14:textId="77777777" w:rsidR="00516F0D" w:rsidRPr="00516F0D" w:rsidRDefault="00516F0D" w:rsidP="00516F0D">
            <w:pPr>
              <w:numPr>
                <w:ilvl w:val="2"/>
                <w:numId w:val="31"/>
              </w:numPr>
              <w:spacing w:before="120" w:after="120" w:line="240" w:lineRule="auto"/>
              <w:rPr>
                <w:sz w:val="20"/>
                <w:szCs w:val="20"/>
                <w:lang w:val="en-US" w:eastAsia="zh-TW"/>
              </w:rPr>
            </w:pPr>
            <w:r w:rsidRPr="00516F0D">
              <w:rPr>
                <w:sz w:val="20"/>
                <w:szCs w:val="20"/>
                <w:lang w:val="en-US" w:eastAsia="zh-TW"/>
              </w:rPr>
              <w:t>Candidate values for periodicity of effective measurement window: 40ms and 80ms</w:t>
            </w:r>
          </w:p>
          <w:p w14:paraId="77D0A361" w14:textId="43A00263" w:rsidR="009F3779" w:rsidRPr="00516F0D" w:rsidRDefault="00516F0D" w:rsidP="00516F0D">
            <w:pPr>
              <w:numPr>
                <w:ilvl w:val="3"/>
                <w:numId w:val="31"/>
              </w:numPr>
              <w:spacing w:before="120" w:after="120" w:line="240" w:lineRule="auto"/>
              <w:rPr>
                <w:lang w:val="en-US" w:eastAsia="zh-TW"/>
              </w:rPr>
            </w:pPr>
            <w:r w:rsidRPr="00516F0D">
              <w:rPr>
                <w:sz w:val="20"/>
                <w:szCs w:val="20"/>
                <w:lang w:val="en-US" w:eastAsia="zh-TW"/>
              </w:rPr>
              <w:t>Other values are not precluded</w:t>
            </w:r>
          </w:p>
        </w:tc>
      </w:tr>
    </w:tbl>
    <w:p w14:paraId="7C63620D" w14:textId="6A43D0A6" w:rsidR="00736544" w:rsidRPr="00BD156D" w:rsidRDefault="006830AD" w:rsidP="00736544">
      <w:pPr>
        <w:spacing w:after="180"/>
        <w:jc w:val="both"/>
        <w:rPr>
          <w:rFonts w:cstheme="minorHAnsi"/>
        </w:rPr>
      </w:pPr>
      <w:r w:rsidRPr="003E1121">
        <w:rPr>
          <w:rFonts w:cstheme="minorHAnsi"/>
          <w:b/>
          <w:bCs/>
        </w:rPr>
        <w:t>Issue 2-</w:t>
      </w:r>
      <w:r>
        <w:rPr>
          <w:rFonts w:cstheme="minorHAnsi"/>
          <w:b/>
          <w:bCs/>
        </w:rPr>
        <w:t>4</w:t>
      </w:r>
      <w:r w:rsidRPr="003E1121">
        <w:rPr>
          <w:rFonts w:cstheme="minorHAnsi"/>
          <w:b/>
          <w:bCs/>
        </w:rPr>
        <w:t xml:space="preserve">-2: </w:t>
      </w:r>
      <w:r w:rsidRPr="006830AD">
        <w:rPr>
          <w:rFonts w:cstheme="minorHAnsi"/>
          <w:b/>
          <w:bCs/>
        </w:rPr>
        <w:t>Measurement period requirements for case a-1 with “no gap but interruption allowed”</w:t>
      </w:r>
      <w:r w:rsidRPr="003E1121">
        <w:rPr>
          <w:rFonts w:cstheme="minorHAnsi"/>
          <w:b/>
          <w:bCs/>
        </w:rPr>
        <w:t xml:space="preserve">: </w:t>
      </w:r>
      <w:r w:rsidR="00736544" w:rsidRPr="00BD156D">
        <w:rPr>
          <w:rFonts w:cstheme="minorHAnsi"/>
        </w:rPr>
        <w:t xml:space="preserve">The requirements </w:t>
      </w:r>
      <w:r w:rsidR="00736544">
        <w:rPr>
          <w:rFonts w:cstheme="minorHAnsi"/>
        </w:rPr>
        <w:t>are</w:t>
      </w:r>
      <w:r w:rsidR="00736544" w:rsidRPr="00BD156D">
        <w:rPr>
          <w:rFonts w:cstheme="minorHAnsi"/>
        </w:rPr>
        <w:t xml:space="preserve"> related to the </w:t>
      </w:r>
      <w:proofErr w:type="spellStart"/>
      <w:r w:rsidR="00736544">
        <w:rPr>
          <w:rFonts w:cstheme="minorHAnsi"/>
        </w:rPr>
        <w:t>NeedForGap</w:t>
      </w:r>
      <w:proofErr w:type="spellEnd"/>
      <w:r w:rsidR="00736544">
        <w:rPr>
          <w:rFonts w:cstheme="minorHAnsi"/>
        </w:rPr>
        <w:t xml:space="preserve"> </w:t>
      </w:r>
      <w:r w:rsidR="00736544" w:rsidRPr="00BD156D">
        <w:rPr>
          <w:rFonts w:cstheme="minorHAnsi"/>
        </w:rPr>
        <w:t xml:space="preserve">signalling agreed in </w:t>
      </w:r>
      <w:r w:rsidR="00736544">
        <w:rPr>
          <w:rFonts w:cstheme="minorHAnsi"/>
        </w:rPr>
        <w:t>previous meeting</w:t>
      </w:r>
      <w:r w:rsidR="00516F0D">
        <w:rPr>
          <w:rFonts w:cstheme="minorHAnsi"/>
        </w:rPr>
        <w:t>s</w:t>
      </w:r>
      <w:r w:rsidR="00736544" w:rsidRPr="00BD156D">
        <w:rPr>
          <w:rFonts w:cstheme="minorHAnsi"/>
        </w:rPr>
        <w:t xml:space="preserve">. </w:t>
      </w:r>
      <w:r w:rsidR="00736544">
        <w:rPr>
          <w:rFonts w:cstheme="minorHAnsi"/>
        </w:rPr>
        <w:t xml:space="preserve">RAN4 is currently defining the requirements for intra-frequency and inter-frequency measurements in rel-18 </w:t>
      </w:r>
      <w:proofErr w:type="spellStart"/>
      <w:r w:rsidR="00736544">
        <w:rPr>
          <w:rFonts w:cstheme="minorHAnsi"/>
        </w:rPr>
        <w:t>NeedForGap</w:t>
      </w:r>
      <w:proofErr w:type="spellEnd"/>
      <w:r w:rsidR="00736544">
        <w:rPr>
          <w:rFonts w:cstheme="minorHAnsi"/>
        </w:rPr>
        <w:t xml:space="preserve">, which allow interruption for </w:t>
      </w:r>
      <w:proofErr w:type="spellStart"/>
      <w:r w:rsidR="00736544">
        <w:rPr>
          <w:rFonts w:cstheme="minorHAnsi"/>
        </w:rPr>
        <w:t>NeedForGap</w:t>
      </w:r>
      <w:proofErr w:type="spellEnd"/>
      <w:r w:rsidR="00736544">
        <w:rPr>
          <w:rFonts w:cstheme="minorHAnsi"/>
        </w:rPr>
        <w:t>. Thus, RAN4 can use the inter-frequency requirements as baseline to define the requirements for inter-RAT NR.</w:t>
      </w:r>
    </w:p>
    <w:p w14:paraId="0BB57793" w14:textId="63D24F17" w:rsidR="00736544" w:rsidRPr="00B56873" w:rsidRDefault="00736544" w:rsidP="00736544">
      <w:pPr>
        <w:pStyle w:val="ListParagraph"/>
        <w:numPr>
          <w:ilvl w:val="0"/>
          <w:numId w:val="19"/>
        </w:numPr>
        <w:spacing w:after="180"/>
        <w:contextualSpacing w:val="0"/>
        <w:jc w:val="both"/>
        <w:rPr>
          <w:rFonts w:ascii="Times New Roman" w:hAnsi="Times New Roman" w:cs="Times New Roman"/>
          <w:sz w:val="20"/>
          <w:szCs w:val="20"/>
        </w:rPr>
      </w:pPr>
      <w:bookmarkStart w:id="3" w:name="_Ref134806776"/>
      <w:r w:rsidRPr="00353610">
        <w:rPr>
          <w:rFonts w:cstheme="minorHAnsi"/>
          <w:b/>
          <w:lang w:eastAsia="ko-KR"/>
        </w:rPr>
        <w:lastRenderedPageBreak/>
        <w:t>RAN4</w:t>
      </w:r>
      <w:r>
        <w:rPr>
          <w:rFonts w:cstheme="minorHAnsi"/>
          <w:b/>
          <w:lang w:eastAsia="ko-KR"/>
        </w:rPr>
        <w:t xml:space="preserve"> shall use the</w:t>
      </w:r>
      <w:r w:rsidRPr="005B54F6">
        <w:rPr>
          <w:rFonts w:cstheme="minorHAnsi"/>
          <w:b/>
          <w:lang w:eastAsia="ko-KR"/>
        </w:rPr>
        <w:t xml:space="preserve"> </w:t>
      </w:r>
      <w:r>
        <w:rPr>
          <w:rFonts w:cstheme="minorHAnsi"/>
          <w:b/>
          <w:lang w:eastAsia="ko-KR"/>
        </w:rPr>
        <w:t xml:space="preserve">requirements from inter-frequency Rel-18 </w:t>
      </w:r>
      <w:proofErr w:type="spellStart"/>
      <w:r>
        <w:rPr>
          <w:rFonts w:cstheme="minorHAnsi"/>
          <w:b/>
          <w:lang w:eastAsia="ko-KR"/>
        </w:rPr>
        <w:t>NeedForGap</w:t>
      </w:r>
      <w:proofErr w:type="spellEnd"/>
      <w:r>
        <w:rPr>
          <w:rFonts w:cstheme="minorHAnsi"/>
          <w:b/>
          <w:lang w:eastAsia="ko-KR"/>
        </w:rPr>
        <w:t xml:space="preserve"> </w:t>
      </w:r>
      <w:r w:rsidR="00676CE7">
        <w:rPr>
          <w:rFonts w:cstheme="minorHAnsi"/>
          <w:b/>
          <w:lang w:eastAsia="ko-KR"/>
        </w:rPr>
        <w:t>‘</w:t>
      </w:r>
      <w:r>
        <w:rPr>
          <w:rFonts w:cstheme="minorHAnsi"/>
          <w:b/>
          <w:lang w:eastAsia="ko-KR"/>
        </w:rPr>
        <w:t xml:space="preserve">when interruption </w:t>
      </w:r>
      <w:r w:rsidR="00676CE7">
        <w:rPr>
          <w:rFonts w:cstheme="minorHAnsi"/>
          <w:b/>
          <w:lang w:eastAsia="ko-KR"/>
        </w:rPr>
        <w:t xml:space="preserve">is </w:t>
      </w:r>
      <w:r>
        <w:rPr>
          <w:rFonts w:cstheme="minorHAnsi"/>
          <w:b/>
          <w:lang w:eastAsia="ko-KR"/>
        </w:rPr>
        <w:t>allowed</w:t>
      </w:r>
      <w:r w:rsidR="00676CE7">
        <w:rPr>
          <w:rFonts w:cstheme="minorHAnsi"/>
          <w:b/>
          <w:lang w:eastAsia="ko-KR"/>
        </w:rPr>
        <w:t>’</w:t>
      </w:r>
      <w:r>
        <w:rPr>
          <w:rFonts w:cstheme="minorHAnsi"/>
          <w:b/>
          <w:lang w:eastAsia="ko-KR"/>
        </w:rPr>
        <w:t xml:space="preserve"> as baseline </w:t>
      </w:r>
      <w:r w:rsidRPr="007B7390">
        <w:rPr>
          <w:b/>
          <w:bCs/>
        </w:rPr>
        <w:t>to define inter-RAT NR measurement without gap</w:t>
      </w:r>
      <w:r w:rsidR="00676CE7">
        <w:rPr>
          <w:b/>
          <w:bCs/>
        </w:rPr>
        <w:t xml:space="preserve"> but interruption is allowed</w:t>
      </w:r>
      <w:r>
        <w:rPr>
          <w:rFonts w:cstheme="minorHAnsi"/>
          <w:b/>
          <w:lang w:eastAsia="ko-KR"/>
        </w:rPr>
        <w:t>.</w:t>
      </w:r>
      <w:bookmarkEnd w:id="3"/>
    </w:p>
    <w:p w14:paraId="3A0442E5" w14:textId="5E9BA3DB" w:rsidR="00736544" w:rsidRPr="00BD156D" w:rsidRDefault="00736544" w:rsidP="00736544">
      <w:pPr>
        <w:spacing w:after="180"/>
        <w:jc w:val="both"/>
        <w:rPr>
          <w:rFonts w:cstheme="minorHAnsi"/>
        </w:rPr>
      </w:pPr>
      <w:r w:rsidRPr="003E1121">
        <w:rPr>
          <w:rFonts w:cstheme="minorHAnsi"/>
          <w:b/>
          <w:bCs/>
        </w:rPr>
        <w:t>Issue 2-</w:t>
      </w:r>
      <w:r>
        <w:rPr>
          <w:rFonts w:cstheme="minorHAnsi"/>
          <w:b/>
          <w:bCs/>
        </w:rPr>
        <w:t>4</w:t>
      </w:r>
      <w:r w:rsidRPr="003E1121">
        <w:rPr>
          <w:rFonts w:cstheme="minorHAnsi"/>
          <w:b/>
          <w:bCs/>
        </w:rPr>
        <w:t>-</w:t>
      </w:r>
      <w:r>
        <w:rPr>
          <w:rFonts w:cstheme="minorHAnsi"/>
          <w:b/>
          <w:bCs/>
        </w:rPr>
        <w:t>3</w:t>
      </w:r>
      <w:r w:rsidRPr="003E1121">
        <w:rPr>
          <w:rFonts w:cstheme="minorHAnsi"/>
          <w:b/>
          <w:bCs/>
        </w:rPr>
        <w:t xml:space="preserve">: </w:t>
      </w:r>
      <w:r w:rsidRPr="006830AD">
        <w:rPr>
          <w:rFonts w:cstheme="minorHAnsi"/>
          <w:b/>
          <w:bCs/>
        </w:rPr>
        <w:t>Measurement period requirements for case a-1 with “</w:t>
      </w:r>
      <w:r w:rsidRPr="00736544">
        <w:rPr>
          <w:rFonts w:cstheme="minorHAnsi"/>
          <w:b/>
          <w:bCs/>
        </w:rPr>
        <w:t>no gap no interruption</w:t>
      </w:r>
      <w:r w:rsidRPr="006830AD">
        <w:rPr>
          <w:rFonts w:cstheme="minorHAnsi"/>
          <w:b/>
          <w:bCs/>
        </w:rPr>
        <w:t>”</w:t>
      </w:r>
      <w:r w:rsidRPr="003E1121">
        <w:rPr>
          <w:rFonts w:cstheme="minorHAnsi"/>
          <w:b/>
          <w:bCs/>
        </w:rPr>
        <w:t xml:space="preserve">: </w:t>
      </w:r>
      <w:r w:rsidRPr="00BD156D">
        <w:rPr>
          <w:rFonts w:cstheme="minorHAnsi"/>
        </w:rPr>
        <w:t xml:space="preserve">The requirements </w:t>
      </w:r>
      <w:r>
        <w:rPr>
          <w:rFonts w:cstheme="minorHAnsi"/>
        </w:rPr>
        <w:t>are</w:t>
      </w:r>
      <w:r w:rsidRPr="00BD156D">
        <w:rPr>
          <w:rFonts w:cstheme="minorHAnsi"/>
        </w:rPr>
        <w:t xml:space="preserve"> related to the </w:t>
      </w:r>
      <w:proofErr w:type="spellStart"/>
      <w:r>
        <w:rPr>
          <w:rFonts w:cstheme="minorHAnsi"/>
        </w:rPr>
        <w:t>NeedForGap</w:t>
      </w:r>
      <w:proofErr w:type="spellEnd"/>
      <w:r>
        <w:rPr>
          <w:rFonts w:cstheme="minorHAnsi"/>
        </w:rPr>
        <w:t xml:space="preserve"> </w:t>
      </w:r>
      <w:r w:rsidRPr="00BD156D">
        <w:rPr>
          <w:rFonts w:cstheme="minorHAnsi"/>
        </w:rPr>
        <w:t xml:space="preserve">signalling agreed in </w:t>
      </w:r>
      <w:r>
        <w:rPr>
          <w:rFonts w:cstheme="minorHAnsi"/>
        </w:rPr>
        <w:t>previous meeting</w:t>
      </w:r>
      <w:r w:rsidRPr="00BD156D">
        <w:rPr>
          <w:rFonts w:cstheme="minorHAnsi"/>
        </w:rPr>
        <w:t xml:space="preserve">. </w:t>
      </w:r>
      <w:r>
        <w:rPr>
          <w:rFonts w:cstheme="minorHAnsi"/>
        </w:rPr>
        <w:t xml:space="preserve">RAN4 is currently defining the requirements for intra-frequency and inter-frequency measurements in rel-18 </w:t>
      </w:r>
      <w:proofErr w:type="spellStart"/>
      <w:r>
        <w:rPr>
          <w:rFonts w:cstheme="minorHAnsi"/>
        </w:rPr>
        <w:t>NeedForGap</w:t>
      </w:r>
      <w:proofErr w:type="spellEnd"/>
      <w:r>
        <w:rPr>
          <w:rFonts w:cstheme="minorHAnsi"/>
        </w:rPr>
        <w:t xml:space="preserve">, </w:t>
      </w:r>
      <w:r w:rsidR="00D7530A">
        <w:rPr>
          <w:rFonts w:cstheme="minorHAnsi"/>
        </w:rPr>
        <w:t>with no</w:t>
      </w:r>
      <w:r>
        <w:rPr>
          <w:rFonts w:cstheme="minorHAnsi"/>
        </w:rPr>
        <w:t xml:space="preserve"> interruption for </w:t>
      </w:r>
      <w:proofErr w:type="spellStart"/>
      <w:r>
        <w:rPr>
          <w:rFonts w:cstheme="minorHAnsi"/>
        </w:rPr>
        <w:t>NeedForGap</w:t>
      </w:r>
      <w:proofErr w:type="spellEnd"/>
      <w:r>
        <w:rPr>
          <w:rFonts w:cstheme="minorHAnsi"/>
        </w:rPr>
        <w:t>. Thus, RAN4 can use the inter-frequency</w:t>
      </w:r>
      <w:r w:rsidR="00D7530A">
        <w:rPr>
          <w:rFonts w:cstheme="minorHAnsi"/>
        </w:rPr>
        <w:t xml:space="preserve"> with no interruption</w:t>
      </w:r>
      <w:r>
        <w:rPr>
          <w:rFonts w:cstheme="minorHAnsi"/>
        </w:rPr>
        <w:t xml:space="preserve"> requirements as baseline to define the requirements for inter-RAT NR</w:t>
      </w:r>
      <w:r w:rsidR="00D7530A">
        <w:rPr>
          <w:rFonts w:cstheme="minorHAnsi"/>
        </w:rPr>
        <w:t xml:space="preserve"> measurements</w:t>
      </w:r>
      <w:r>
        <w:rPr>
          <w:rFonts w:cstheme="minorHAnsi"/>
        </w:rPr>
        <w:t>.</w:t>
      </w:r>
    </w:p>
    <w:p w14:paraId="50871CA3" w14:textId="3F6D3A4E" w:rsidR="00736544" w:rsidRPr="00B56873" w:rsidRDefault="00736544" w:rsidP="00736544">
      <w:pPr>
        <w:pStyle w:val="ListParagraph"/>
        <w:numPr>
          <w:ilvl w:val="0"/>
          <w:numId w:val="19"/>
        </w:numPr>
        <w:spacing w:after="180"/>
        <w:contextualSpacing w:val="0"/>
        <w:jc w:val="both"/>
        <w:rPr>
          <w:rFonts w:ascii="Times New Roman" w:hAnsi="Times New Roman" w:cs="Times New Roman"/>
          <w:sz w:val="20"/>
          <w:szCs w:val="20"/>
        </w:rPr>
      </w:pPr>
      <w:bookmarkStart w:id="4" w:name="_Ref134806795"/>
      <w:r w:rsidRPr="00353610">
        <w:rPr>
          <w:rFonts w:cstheme="minorHAnsi"/>
          <w:b/>
          <w:lang w:eastAsia="ko-KR"/>
        </w:rPr>
        <w:t>RAN4</w:t>
      </w:r>
      <w:r>
        <w:rPr>
          <w:rFonts w:cstheme="minorHAnsi"/>
          <w:b/>
          <w:lang w:eastAsia="ko-KR"/>
        </w:rPr>
        <w:t xml:space="preserve"> shall use the</w:t>
      </w:r>
      <w:r w:rsidRPr="005B54F6">
        <w:rPr>
          <w:rFonts w:cstheme="minorHAnsi"/>
          <w:b/>
          <w:lang w:eastAsia="ko-KR"/>
        </w:rPr>
        <w:t xml:space="preserve"> </w:t>
      </w:r>
      <w:r>
        <w:rPr>
          <w:rFonts w:cstheme="minorHAnsi"/>
          <w:b/>
          <w:lang w:eastAsia="ko-KR"/>
        </w:rPr>
        <w:t xml:space="preserve">requirements from inter-frequency Rel-18 </w:t>
      </w:r>
      <w:proofErr w:type="spellStart"/>
      <w:r>
        <w:rPr>
          <w:rFonts w:cstheme="minorHAnsi"/>
          <w:b/>
          <w:lang w:eastAsia="ko-KR"/>
        </w:rPr>
        <w:t>NeedForGap</w:t>
      </w:r>
      <w:proofErr w:type="spellEnd"/>
      <w:r>
        <w:rPr>
          <w:rFonts w:cstheme="minorHAnsi"/>
          <w:b/>
          <w:lang w:eastAsia="ko-KR"/>
        </w:rPr>
        <w:t xml:space="preserve"> </w:t>
      </w:r>
      <w:r w:rsidR="00676CE7">
        <w:rPr>
          <w:rFonts w:cstheme="minorHAnsi"/>
          <w:b/>
          <w:lang w:eastAsia="ko-KR"/>
        </w:rPr>
        <w:t>‘</w:t>
      </w:r>
      <w:r>
        <w:rPr>
          <w:rFonts w:cstheme="minorHAnsi"/>
          <w:b/>
          <w:lang w:eastAsia="ko-KR"/>
        </w:rPr>
        <w:t xml:space="preserve">when interruption </w:t>
      </w:r>
      <w:r w:rsidR="00676CE7">
        <w:rPr>
          <w:rFonts w:cstheme="minorHAnsi"/>
          <w:b/>
          <w:lang w:eastAsia="ko-KR"/>
        </w:rPr>
        <w:t xml:space="preserve">is not </w:t>
      </w:r>
      <w:r>
        <w:rPr>
          <w:rFonts w:cstheme="minorHAnsi"/>
          <w:b/>
          <w:lang w:eastAsia="ko-KR"/>
        </w:rPr>
        <w:t>allowed</w:t>
      </w:r>
      <w:r w:rsidR="00676CE7">
        <w:rPr>
          <w:rFonts w:cstheme="minorHAnsi"/>
          <w:b/>
          <w:lang w:eastAsia="ko-KR"/>
        </w:rPr>
        <w:t>’</w:t>
      </w:r>
      <w:r>
        <w:rPr>
          <w:rFonts w:cstheme="minorHAnsi"/>
          <w:b/>
          <w:lang w:eastAsia="ko-KR"/>
        </w:rPr>
        <w:t xml:space="preserve"> as baseline </w:t>
      </w:r>
      <w:r w:rsidRPr="007B7390">
        <w:rPr>
          <w:b/>
          <w:bCs/>
        </w:rPr>
        <w:t>to define inter-RAT NR measurement without gap</w:t>
      </w:r>
      <w:r w:rsidR="00676CE7">
        <w:rPr>
          <w:b/>
          <w:bCs/>
        </w:rPr>
        <w:t xml:space="preserve"> and no interruption</w:t>
      </w:r>
      <w:r>
        <w:rPr>
          <w:rFonts w:cstheme="minorHAnsi"/>
          <w:b/>
          <w:lang w:eastAsia="ko-KR"/>
        </w:rPr>
        <w:t>.</w:t>
      </w:r>
      <w:bookmarkEnd w:id="4"/>
    </w:p>
    <w:p w14:paraId="1D09B2FD" w14:textId="583E47CE" w:rsidR="004B1661" w:rsidRDefault="004B1661" w:rsidP="004B1661">
      <w:pPr>
        <w:spacing w:after="180"/>
        <w:jc w:val="both"/>
        <w:rPr>
          <w:rFonts w:cstheme="minorHAnsi"/>
        </w:rPr>
      </w:pPr>
      <w:r w:rsidRPr="00F13C1B">
        <w:rPr>
          <w:rFonts w:cstheme="minorHAnsi"/>
          <w:b/>
          <w:bCs/>
        </w:rPr>
        <w:t>Issue 2-</w:t>
      </w:r>
      <w:r w:rsidR="00F13C1B" w:rsidRPr="00F13C1B">
        <w:rPr>
          <w:rFonts w:cstheme="minorHAnsi"/>
          <w:b/>
          <w:bCs/>
        </w:rPr>
        <w:t>4</w:t>
      </w:r>
      <w:r w:rsidRPr="00F13C1B">
        <w:rPr>
          <w:rFonts w:cstheme="minorHAnsi"/>
          <w:b/>
          <w:bCs/>
        </w:rPr>
        <w:t>-</w:t>
      </w:r>
      <w:r w:rsidR="00F13C1B" w:rsidRPr="00F13C1B">
        <w:rPr>
          <w:rFonts w:cstheme="minorHAnsi"/>
          <w:b/>
          <w:bCs/>
        </w:rPr>
        <w:t>5</w:t>
      </w:r>
      <w:r w:rsidRPr="00F13C1B">
        <w:rPr>
          <w:rFonts w:cstheme="minorHAnsi"/>
          <w:b/>
          <w:bCs/>
        </w:rPr>
        <w:t>:</w:t>
      </w:r>
      <w:r w:rsidRPr="003E1121">
        <w:rPr>
          <w:rFonts w:cstheme="minorHAnsi"/>
          <w:b/>
          <w:bCs/>
        </w:rPr>
        <w:t xml:space="preserve"> </w:t>
      </w:r>
      <w:r w:rsidR="00F13C1B" w:rsidRPr="00F13C1B">
        <w:rPr>
          <w:rFonts w:cstheme="minorHAnsi"/>
          <w:b/>
          <w:bCs/>
        </w:rPr>
        <w:t>Measurement period requirements for case b-1 no gap no interruption allowed</w:t>
      </w:r>
      <w:r w:rsidRPr="003E1121">
        <w:rPr>
          <w:rFonts w:cstheme="minorHAnsi"/>
          <w:b/>
          <w:bCs/>
        </w:rPr>
        <w:t xml:space="preserve">: </w:t>
      </w:r>
      <w:r w:rsidRPr="003E1121">
        <w:rPr>
          <w:rFonts w:cstheme="minorHAnsi"/>
        </w:rPr>
        <w:t xml:space="preserve">The requirements are related to the </w:t>
      </w:r>
      <w:r w:rsidR="00944A8D">
        <w:rPr>
          <w:rFonts w:cstheme="minorHAnsi"/>
        </w:rPr>
        <w:t xml:space="preserve">NCSG </w:t>
      </w:r>
      <w:r w:rsidRPr="003E1121">
        <w:rPr>
          <w:rFonts w:cstheme="minorHAnsi"/>
        </w:rPr>
        <w:t xml:space="preserve">signalling. </w:t>
      </w:r>
      <w:r w:rsidR="00733063" w:rsidRPr="003E1121">
        <w:rPr>
          <w:rFonts w:cstheme="minorHAnsi"/>
        </w:rPr>
        <w:t>For t</w:t>
      </w:r>
      <w:r w:rsidR="00733063" w:rsidRPr="007B7390">
        <w:rPr>
          <w:rFonts w:cstheme="minorHAnsi"/>
        </w:rPr>
        <w:t>he inter-RAT LTE gap-less measurement, the requirements can be based on t</w:t>
      </w:r>
      <w:r w:rsidR="00733063" w:rsidRPr="007B7390">
        <w:rPr>
          <w:rFonts w:cstheme="minorHAnsi" w:hint="eastAsia"/>
        </w:rPr>
        <w:t>he existing inter-</w:t>
      </w:r>
      <w:r w:rsidR="00733063" w:rsidRPr="007B7390">
        <w:rPr>
          <w:rFonts w:cstheme="minorHAnsi"/>
        </w:rPr>
        <w:t>RAT</w:t>
      </w:r>
      <w:r w:rsidR="00733063" w:rsidRPr="007B7390">
        <w:rPr>
          <w:rFonts w:cstheme="minorHAnsi" w:hint="eastAsia"/>
        </w:rPr>
        <w:t xml:space="preserve"> </w:t>
      </w:r>
      <w:r w:rsidR="00733063" w:rsidRPr="007B7390">
        <w:rPr>
          <w:rFonts w:cstheme="minorHAnsi"/>
        </w:rPr>
        <w:t xml:space="preserve">LTE </w:t>
      </w:r>
      <w:r w:rsidR="00733063" w:rsidRPr="007B7390">
        <w:rPr>
          <w:rFonts w:cstheme="minorHAnsi" w:hint="eastAsia"/>
        </w:rPr>
        <w:t xml:space="preserve">measurement requirements </w:t>
      </w:r>
      <w:r w:rsidR="00733063" w:rsidRPr="007B7390">
        <w:rPr>
          <w:rFonts w:cstheme="minorHAnsi"/>
        </w:rPr>
        <w:t>in TS38.133</w:t>
      </w:r>
      <w:r w:rsidR="00733063" w:rsidRPr="003E1121">
        <w:rPr>
          <w:rFonts w:cstheme="minorHAnsi"/>
        </w:rPr>
        <w:t xml:space="preserve"> clause</w:t>
      </w:r>
      <w:r w:rsidR="00733063" w:rsidRPr="007B7390">
        <w:rPr>
          <w:rFonts w:cstheme="minorHAnsi"/>
        </w:rPr>
        <w:t xml:space="preserve"> 9.4</w:t>
      </w:r>
      <w:r w:rsidR="00733063" w:rsidRPr="003E1121">
        <w:rPr>
          <w:rFonts w:cstheme="minorHAnsi"/>
        </w:rPr>
        <w:t>, however, the requirements for ‘</w:t>
      </w:r>
      <w:proofErr w:type="spellStart"/>
      <w:r w:rsidR="00733063" w:rsidRPr="003E1121">
        <w:rPr>
          <w:rFonts w:cstheme="minorHAnsi"/>
        </w:rPr>
        <w:t>nogap-noncsg</w:t>
      </w:r>
      <w:proofErr w:type="spellEnd"/>
      <w:r w:rsidR="00733063" w:rsidRPr="003E1121">
        <w:rPr>
          <w:rFonts w:cstheme="minorHAnsi"/>
        </w:rPr>
        <w:t>’ needs to be defined</w:t>
      </w:r>
      <w:r w:rsidRPr="003E1121">
        <w:rPr>
          <w:rFonts w:cstheme="minorHAnsi"/>
        </w:rPr>
        <w:t>.</w:t>
      </w:r>
      <w:r w:rsidR="00F13C1B">
        <w:rPr>
          <w:rFonts w:cstheme="minorHAnsi"/>
        </w:rPr>
        <w:t xml:space="preserve"> The framework can be taken from TS38.133 clauses 9.4.2/9.4.3, which is: </w:t>
      </w:r>
    </w:p>
    <w:p w14:paraId="1AF55617" w14:textId="38FD3101" w:rsidR="00F13C1B" w:rsidRPr="00F13C1B" w:rsidRDefault="0020131A" w:rsidP="00F13C1B">
      <w:pPr>
        <w:spacing w:after="180"/>
        <w:jc w:val="both"/>
        <w:rPr>
          <w:rFonts w:cstheme="minorHAnsi"/>
          <w:lang w:val="en-US"/>
        </w:rPr>
      </w:pPr>
      <m:oMathPara>
        <m:oMath>
          <m:sSub>
            <m:sSubPr>
              <m:ctrlPr>
                <w:rPr>
                  <w:rFonts w:ascii="Cambria Math" w:hAnsi="Cambria Math" w:cstheme="minorHAnsi"/>
                  <w:sz w:val="20"/>
                  <w:szCs w:val="20"/>
                  <w:lang w:val="en-US"/>
                </w:rPr>
              </m:ctrlPr>
            </m:sSubPr>
            <m:e>
              <m:r>
                <w:rPr>
                  <w:rFonts w:ascii="Cambria Math" w:hAnsi="Cambria Math" w:cstheme="minorHAnsi"/>
                  <w:sz w:val="20"/>
                  <w:szCs w:val="20"/>
                  <w:lang w:val="en-US"/>
                </w:rPr>
                <m:t>T</m:t>
              </m:r>
            </m:e>
            <m:sub>
              <m:r>
                <m:rPr>
                  <m:sty m:val="p"/>
                </m:rPr>
                <w:rPr>
                  <w:rFonts w:ascii="Cambria Math" w:hAnsi="Cambria Math" w:cstheme="minorHAnsi"/>
                  <w:sz w:val="20"/>
                  <w:szCs w:val="20"/>
                  <w:lang w:val="en-US"/>
                </w:rPr>
                <m:t>Identify,  interRAT_EUTRAN_gapless</m:t>
              </m:r>
            </m:sub>
          </m:sSub>
          <m:r>
            <m:rPr>
              <m:sty m:val="p"/>
            </m:rPr>
            <w:rPr>
              <w:rFonts w:ascii="Cambria Math" w:hAnsi="Cambria Math" w:cstheme="minorHAnsi"/>
              <w:sz w:val="20"/>
              <w:szCs w:val="20"/>
              <w:lang w:val="en-US"/>
            </w:rPr>
            <m:t>=</m:t>
          </m:r>
          <m:sSub>
            <m:sSubPr>
              <m:ctrlPr>
                <w:rPr>
                  <w:rFonts w:ascii="Cambria Math" w:hAnsi="Cambria Math" w:cstheme="minorHAnsi"/>
                  <w:sz w:val="20"/>
                  <w:szCs w:val="20"/>
                  <w:lang w:val="en-US"/>
                </w:rPr>
              </m:ctrlPr>
            </m:sSubPr>
            <m:e>
              <m:r>
                <w:rPr>
                  <w:rFonts w:ascii="Cambria Math" w:hAnsi="Cambria Math" w:cstheme="minorHAnsi"/>
                  <w:sz w:val="20"/>
                  <w:szCs w:val="20"/>
                  <w:lang w:val="en-US"/>
                </w:rPr>
                <m:t>T</m:t>
              </m:r>
            </m:e>
            <m:sub>
              <m:r>
                <m:rPr>
                  <m:sty m:val="p"/>
                </m:rPr>
                <w:rPr>
                  <w:rFonts w:ascii="Cambria Math" w:hAnsi="Cambria Math" w:cstheme="minorHAnsi"/>
                  <w:sz w:val="18"/>
                  <w:szCs w:val="18"/>
                  <w:lang w:val="en-US"/>
                </w:rPr>
                <m:t>BasicIdentify</m:t>
              </m:r>
            </m:sub>
          </m:sSub>
          <m:r>
            <m:rPr>
              <m:sty m:val="p"/>
            </m:rPr>
            <w:rPr>
              <w:rFonts w:ascii="Cambria Math" w:hAnsi="Cambria Math" w:cstheme="minorHAnsi"/>
              <w:sz w:val="20"/>
              <w:szCs w:val="20"/>
              <w:lang w:val="en-US"/>
            </w:rPr>
            <m:t>*</m:t>
          </m:r>
          <m:f>
            <m:fPr>
              <m:ctrlPr>
                <w:rPr>
                  <w:rFonts w:ascii="Cambria Math" w:hAnsi="Cambria Math" w:cstheme="minorHAnsi"/>
                  <w:sz w:val="20"/>
                  <w:szCs w:val="20"/>
                  <w:lang w:val="en-US"/>
                </w:rPr>
              </m:ctrlPr>
            </m:fPr>
            <m:num>
              <m:r>
                <m:rPr>
                  <m:sty m:val="p"/>
                </m:rPr>
                <w:rPr>
                  <w:rFonts w:ascii="Cambria Math" w:hAnsi="Cambria Math" w:cstheme="minorHAnsi"/>
                  <w:sz w:val="20"/>
                  <w:szCs w:val="20"/>
                  <w:lang w:val="en-US"/>
                </w:rPr>
                <m:t>480</m:t>
              </m:r>
            </m:num>
            <m:den>
              <m:sSub>
                <m:sSubPr>
                  <m:ctrlPr>
                    <w:rPr>
                      <w:rFonts w:ascii="Cambria Math" w:hAnsi="Cambria Math" w:cstheme="minorHAnsi"/>
                      <w:sz w:val="20"/>
                      <w:szCs w:val="20"/>
                      <w:lang w:val="en-US"/>
                    </w:rPr>
                  </m:ctrlPr>
                </m:sSubPr>
                <m:e>
                  <m:r>
                    <w:rPr>
                      <w:rFonts w:ascii="Cambria Math" w:hAnsi="Cambria Math" w:cstheme="minorHAnsi"/>
                      <w:sz w:val="20"/>
                      <w:szCs w:val="20"/>
                      <w:lang w:val="en-US"/>
                    </w:rPr>
                    <m:t>T</m:t>
                  </m:r>
                </m:e>
                <m:sub>
                  <m:r>
                    <m:rPr>
                      <m:sty m:val="p"/>
                    </m:rPr>
                    <w:rPr>
                      <w:rFonts w:ascii="Cambria Math" w:hAnsi="Cambria Math" w:cstheme="minorHAnsi"/>
                      <w:sz w:val="20"/>
                      <w:szCs w:val="20"/>
                      <w:lang w:val="en-US"/>
                    </w:rPr>
                    <m:t>Inter1</m:t>
                  </m:r>
                </m:sub>
              </m:sSub>
            </m:den>
          </m:f>
          <m:r>
            <m:rPr>
              <m:sty m:val="p"/>
            </m:rPr>
            <w:rPr>
              <w:rFonts w:ascii="Cambria Math" w:hAnsi="Cambria Math" w:cstheme="minorHAnsi"/>
              <w:sz w:val="20"/>
              <w:szCs w:val="20"/>
              <w:lang w:val="en-US"/>
            </w:rPr>
            <m:t>*</m:t>
          </m:r>
          <m:sSub>
            <m:sSubPr>
              <m:ctrlPr>
                <w:rPr>
                  <w:rFonts w:ascii="Cambria Math" w:hAnsi="Cambria Math" w:cstheme="minorHAnsi"/>
                  <w:i/>
                  <w:sz w:val="20"/>
                  <w:szCs w:val="20"/>
                  <w:lang w:val="en-US"/>
                </w:rPr>
              </m:ctrlPr>
            </m:sSubPr>
            <m:e>
              <m:r>
                <m:rPr>
                  <m:sty m:val="p"/>
                </m:rPr>
                <w:rPr>
                  <w:rFonts w:ascii="Cambria Math" w:hAnsi="Cambria Math" w:cstheme="minorHAnsi"/>
                  <w:sz w:val="20"/>
                  <w:szCs w:val="20"/>
                  <w:lang w:val="en-US"/>
                </w:rPr>
                <m:t>CSSF</m:t>
              </m:r>
            </m:e>
            <m:sub>
              <m:r>
                <m:rPr>
                  <m:sty m:val="p"/>
                </m:rPr>
                <w:rPr>
                  <w:rFonts w:ascii="Cambria Math" w:hAnsi="Cambria Math" w:cstheme="minorHAnsi"/>
                  <w:sz w:val="20"/>
                  <w:szCs w:val="20"/>
                  <w:lang w:val="en-US"/>
                </w:rPr>
                <m:t>interRAT</m:t>
              </m:r>
            </m:sub>
          </m:sSub>
          <m:r>
            <m:rPr>
              <m:sty m:val="p"/>
            </m:rPr>
            <w:rPr>
              <w:rFonts w:ascii="Cambria Math" w:hAnsi="Cambria Math" w:cstheme="minorHAnsi"/>
              <w:sz w:val="20"/>
              <w:szCs w:val="20"/>
              <w:lang w:val="en-US"/>
            </w:rPr>
            <m:t xml:space="preserve">      </m:t>
          </m:r>
          <m:r>
            <w:rPr>
              <w:rFonts w:ascii="Cambria Math" w:hAnsi="Cambria Math" w:cstheme="minorHAnsi"/>
              <w:sz w:val="20"/>
              <w:szCs w:val="20"/>
              <w:lang w:val="en-US"/>
            </w:rPr>
            <m:t>ms</m:t>
          </m:r>
        </m:oMath>
      </m:oMathPara>
    </w:p>
    <w:p w14:paraId="4CF4DD81" w14:textId="64BE2644" w:rsidR="00F13C1B" w:rsidRDefault="00270D15" w:rsidP="004B1661">
      <w:pPr>
        <w:spacing w:after="180"/>
        <w:jc w:val="both"/>
        <w:rPr>
          <w:rFonts w:cstheme="minorHAnsi"/>
        </w:rPr>
      </w:pPr>
      <w:bookmarkStart w:id="5" w:name="_Hlk134802717"/>
      <w:r>
        <w:rPr>
          <w:rFonts w:cstheme="minorHAnsi"/>
        </w:rPr>
        <w:t>Reuse the</w:t>
      </w:r>
      <w:r w:rsidR="00230EC5" w:rsidRPr="00230EC5">
        <w:rPr>
          <w:rFonts w:cstheme="minorHAnsi"/>
        </w:rPr>
        <w:t xml:space="preserve"> definition </w:t>
      </w:r>
      <w:r>
        <w:rPr>
          <w:rFonts w:cstheme="minorHAnsi"/>
        </w:rPr>
        <w:t xml:space="preserve">from clause 9.4.2 for </w:t>
      </w:r>
      <m:oMath>
        <m:sSub>
          <m:sSubPr>
            <m:ctrlPr>
              <w:rPr>
                <w:rFonts w:ascii="Cambria Math" w:hAnsi="Cambria Math" w:cstheme="minorHAnsi"/>
                <w:lang w:val="en-US"/>
              </w:rPr>
            </m:ctrlPr>
          </m:sSubPr>
          <m:e>
            <m:r>
              <w:rPr>
                <w:rFonts w:ascii="Cambria Math" w:hAnsi="Cambria Math" w:cstheme="minorHAnsi"/>
                <w:lang w:val="en-US"/>
              </w:rPr>
              <m:t>T</m:t>
            </m:r>
          </m:e>
          <m:sub>
            <m:r>
              <m:rPr>
                <m:sty m:val="p"/>
              </m:rPr>
              <w:rPr>
                <w:rFonts w:ascii="Cambria Math" w:hAnsi="Cambria Math" w:cstheme="minorHAnsi"/>
                <w:lang w:val="en-US"/>
              </w:rPr>
              <m:t>BasicIdentify</m:t>
            </m:r>
          </m:sub>
        </m:sSub>
        <m:r>
          <w:rPr>
            <w:rFonts w:ascii="Cambria Math" w:hAnsi="Cambria Math" w:cstheme="minorHAnsi"/>
            <w:lang w:val="en-US"/>
          </w:rPr>
          <m:t>,</m:t>
        </m:r>
      </m:oMath>
      <w:r w:rsidR="00230EC5" w:rsidRPr="00230EC5">
        <w:rPr>
          <w:rFonts w:cstheme="minorHAnsi"/>
        </w:rPr>
        <w:t>T</w:t>
      </w:r>
      <w:r w:rsidR="00230EC5" w:rsidRPr="00230EC5">
        <w:rPr>
          <w:rFonts w:cstheme="minorHAnsi"/>
          <w:vertAlign w:val="subscript"/>
        </w:rPr>
        <w:t>inter1</w:t>
      </w:r>
      <w:bookmarkEnd w:id="5"/>
      <w:r w:rsidR="00230EC5">
        <w:rPr>
          <w:rFonts w:cstheme="minorHAnsi"/>
          <w:vertAlign w:val="subscript"/>
        </w:rPr>
        <w:t>.</w:t>
      </w:r>
      <w:r w:rsidRPr="00270D15">
        <w:rPr>
          <w:rFonts w:cstheme="minorHAnsi"/>
        </w:rPr>
        <w:t xml:space="preserve"> </w:t>
      </w:r>
      <w:r>
        <w:rPr>
          <w:rFonts w:cstheme="minorHAnsi"/>
        </w:rPr>
        <w:t xml:space="preserve">Define the </w:t>
      </w:r>
      <w:r w:rsidRPr="00230EC5">
        <w:rPr>
          <w:rFonts w:cstheme="minorHAnsi"/>
        </w:rPr>
        <w:t>T</w:t>
      </w:r>
      <w:r w:rsidRPr="00230EC5">
        <w:rPr>
          <w:rFonts w:cstheme="minorHAnsi"/>
          <w:vertAlign w:val="subscript"/>
        </w:rPr>
        <w:t>inter1</w:t>
      </w:r>
      <w:r>
        <w:rPr>
          <w:rFonts w:cstheme="minorHAnsi"/>
          <w:vertAlign w:val="subscript"/>
        </w:rPr>
        <w:t xml:space="preserve"> </w:t>
      </w:r>
      <w:r>
        <w:rPr>
          <w:rFonts w:cstheme="minorHAnsi"/>
        </w:rPr>
        <w:t>as the following:</w:t>
      </w:r>
    </w:p>
    <w:p w14:paraId="60D87F7F" w14:textId="275E177A" w:rsidR="00270D15" w:rsidRPr="00D33DB5" w:rsidRDefault="00270D15" w:rsidP="00270D15">
      <w:pPr>
        <w:pStyle w:val="Caption"/>
        <w:ind w:left="936"/>
        <w:jc w:val="center"/>
        <w:rPr>
          <w:b w:val="0"/>
          <w:bCs/>
          <w:iCs/>
        </w:rPr>
      </w:pPr>
      <w:r w:rsidRPr="00D33DB5">
        <w:rPr>
          <w:b w:val="0"/>
          <w:bCs/>
        </w:rPr>
        <w:t>Table</w:t>
      </w:r>
      <w:r>
        <w:rPr>
          <w:b w:val="0"/>
          <w:bCs/>
        </w:rPr>
        <w:t xml:space="preserve"> 1:</w:t>
      </w:r>
      <w:r w:rsidRPr="00D33DB5">
        <w:rPr>
          <w:b w:val="0"/>
          <w:bCs/>
        </w:rPr>
        <w:t xml:space="preserve"> Effective measurement window configuration and minimum available time</w:t>
      </w:r>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
        <w:gridCol w:w="1377"/>
        <w:gridCol w:w="1377"/>
        <w:gridCol w:w="1974"/>
      </w:tblGrid>
      <w:tr w:rsidR="00270D15" w:rsidRPr="00D33DB5" w14:paraId="0ADBB51A" w14:textId="77777777" w:rsidTr="00FC3F19">
        <w:trPr>
          <w:cantSplit/>
          <w:jc w:val="center"/>
        </w:trPr>
        <w:tc>
          <w:tcPr>
            <w:tcW w:w="1134" w:type="pct"/>
          </w:tcPr>
          <w:p w14:paraId="6CA00559" w14:textId="77777777" w:rsidR="00270D15" w:rsidRPr="00D33DB5" w:rsidRDefault="00270D15" w:rsidP="00FC3F19">
            <w:pPr>
              <w:pStyle w:val="TAH"/>
              <w:rPr>
                <w:b w:val="0"/>
                <w:bCs/>
              </w:rPr>
            </w:pPr>
            <w:r w:rsidRPr="00D33DB5">
              <w:rPr>
                <w:b w:val="0"/>
                <w:bCs/>
              </w:rPr>
              <w:t>Effective measurement window (EMW) Id</w:t>
            </w:r>
          </w:p>
        </w:tc>
        <w:tc>
          <w:tcPr>
            <w:tcW w:w="1126" w:type="pct"/>
          </w:tcPr>
          <w:p w14:paraId="51FA1BD8" w14:textId="77777777" w:rsidR="00270D15" w:rsidRPr="00D33DB5" w:rsidRDefault="00270D15" w:rsidP="00FC3F19">
            <w:pPr>
              <w:pStyle w:val="TAH"/>
              <w:rPr>
                <w:b w:val="0"/>
                <w:bCs/>
              </w:rPr>
            </w:pPr>
            <w:r w:rsidRPr="00D33DB5">
              <w:rPr>
                <w:b w:val="0"/>
                <w:bCs/>
              </w:rPr>
              <w:t xml:space="preserve">Measurement Duration (MD, </w:t>
            </w:r>
            <w:proofErr w:type="spellStart"/>
            <w:r w:rsidRPr="00D33DB5">
              <w:rPr>
                <w:b w:val="0"/>
                <w:bCs/>
              </w:rPr>
              <w:t>ms</w:t>
            </w:r>
            <w:proofErr w:type="spellEnd"/>
            <w:r w:rsidRPr="00D33DB5">
              <w:rPr>
                <w:b w:val="0"/>
                <w:bCs/>
              </w:rPr>
              <w:t>)</w:t>
            </w:r>
          </w:p>
        </w:tc>
        <w:tc>
          <w:tcPr>
            <w:tcW w:w="1126" w:type="pct"/>
          </w:tcPr>
          <w:p w14:paraId="030B18B2" w14:textId="77777777" w:rsidR="00270D15" w:rsidRPr="00D33DB5" w:rsidRDefault="00270D15" w:rsidP="00FC3F19">
            <w:pPr>
              <w:pStyle w:val="TAH"/>
              <w:rPr>
                <w:b w:val="0"/>
                <w:bCs/>
              </w:rPr>
            </w:pPr>
            <w:r w:rsidRPr="00D33DB5">
              <w:rPr>
                <w:b w:val="0"/>
                <w:bCs/>
              </w:rPr>
              <w:t>Measurement Period</w:t>
            </w:r>
          </w:p>
          <w:p w14:paraId="5BBF155E" w14:textId="77777777" w:rsidR="00270D15" w:rsidRPr="00D33DB5" w:rsidRDefault="00270D15" w:rsidP="00FC3F19">
            <w:pPr>
              <w:pStyle w:val="TAH"/>
              <w:rPr>
                <w:b w:val="0"/>
                <w:bCs/>
              </w:rPr>
            </w:pPr>
            <w:r w:rsidRPr="00D33DB5">
              <w:rPr>
                <w:b w:val="0"/>
                <w:bCs/>
              </w:rPr>
              <w:t xml:space="preserve">(MP, </w:t>
            </w:r>
            <w:proofErr w:type="spellStart"/>
            <w:r w:rsidRPr="00D33DB5">
              <w:rPr>
                <w:b w:val="0"/>
                <w:bCs/>
              </w:rPr>
              <w:t>ms</w:t>
            </w:r>
            <w:proofErr w:type="spellEnd"/>
            <w:r w:rsidRPr="00D33DB5">
              <w:rPr>
                <w:b w:val="0"/>
                <w:bCs/>
              </w:rPr>
              <w:t>)</w:t>
            </w:r>
          </w:p>
        </w:tc>
        <w:tc>
          <w:tcPr>
            <w:tcW w:w="1614" w:type="pct"/>
          </w:tcPr>
          <w:p w14:paraId="4CA39389" w14:textId="77777777" w:rsidR="00270D15" w:rsidRPr="00D33DB5" w:rsidRDefault="00270D15" w:rsidP="00FC3F19">
            <w:pPr>
              <w:pStyle w:val="TAH"/>
              <w:rPr>
                <w:b w:val="0"/>
                <w:bCs/>
              </w:rPr>
            </w:pPr>
            <w:r w:rsidRPr="00D33DB5">
              <w:rPr>
                <w:b w:val="0"/>
                <w:bCs/>
              </w:rPr>
              <w:t xml:space="preserve">Minimum available time for inter-RAT LTE measurements during 480 </w:t>
            </w:r>
            <w:proofErr w:type="spellStart"/>
            <w:r w:rsidRPr="00D33DB5">
              <w:rPr>
                <w:b w:val="0"/>
                <w:bCs/>
              </w:rPr>
              <w:t>ms</w:t>
            </w:r>
            <w:proofErr w:type="spellEnd"/>
            <w:r w:rsidRPr="00D33DB5">
              <w:rPr>
                <w:b w:val="0"/>
                <w:bCs/>
              </w:rPr>
              <w:t xml:space="preserve"> period</w:t>
            </w:r>
          </w:p>
          <w:p w14:paraId="3A5FDE30" w14:textId="77777777" w:rsidR="00270D15" w:rsidRPr="00D33DB5" w:rsidRDefault="00270D15" w:rsidP="00FC3F19">
            <w:pPr>
              <w:pStyle w:val="TAH"/>
              <w:rPr>
                <w:b w:val="0"/>
                <w:bCs/>
              </w:rPr>
            </w:pPr>
            <w:r w:rsidRPr="00D33DB5">
              <w:rPr>
                <w:b w:val="0"/>
                <w:bCs/>
              </w:rPr>
              <w:t xml:space="preserve">(Tinter1, </w:t>
            </w:r>
            <w:proofErr w:type="spellStart"/>
            <w:r w:rsidRPr="00D33DB5">
              <w:rPr>
                <w:b w:val="0"/>
                <w:bCs/>
              </w:rPr>
              <w:t>ms</w:t>
            </w:r>
            <w:proofErr w:type="spellEnd"/>
            <w:r w:rsidRPr="00D33DB5">
              <w:rPr>
                <w:b w:val="0"/>
                <w:bCs/>
              </w:rPr>
              <w:t>)</w:t>
            </w:r>
          </w:p>
        </w:tc>
      </w:tr>
      <w:tr w:rsidR="00270D15" w:rsidRPr="00D33DB5" w14:paraId="32908BF7" w14:textId="77777777" w:rsidTr="00FC3F19">
        <w:trPr>
          <w:cantSplit/>
          <w:jc w:val="center"/>
        </w:trPr>
        <w:tc>
          <w:tcPr>
            <w:tcW w:w="1134" w:type="pct"/>
          </w:tcPr>
          <w:p w14:paraId="29BF5BDF" w14:textId="77777777" w:rsidR="00270D15" w:rsidRPr="00D33DB5" w:rsidRDefault="00270D15" w:rsidP="00FC3F19">
            <w:pPr>
              <w:pStyle w:val="TAC"/>
              <w:rPr>
                <w:bCs/>
              </w:rPr>
            </w:pPr>
            <w:r w:rsidRPr="00D33DB5">
              <w:rPr>
                <w:bCs/>
              </w:rPr>
              <w:t>0</w:t>
            </w:r>
          </w:p>
        </w:tc>
        <w:tc>
          <w:tcPr>
            <w:tcW w:w="1126" w:type="pct"/>
          </w:tcPr>
          <w:p w14:paraId="2D34410C" w14:textId="77777777" w:rsidR="00270D15" w:rsidRPr="00D33DB5" w:rsidRDefault="00270D15" w:rsidP="00FC3F19">
            <w:pPr>
              <w:pStyle w:val="TAC"/>
              <w:rPr>
                <w:bCs/>
              </w:rPr>
            </w:pPr>
            <w:r w:rsidRPr="00D33DB5">
              <w:rPr>
                <w:bCs/>
              </w:rPr>
              <w:t>5</w:t>
            </w:r>
          </w:p>
        </w:tc>
        <w:tc>
          <w:tcPr>
            <w:tcW w:w="1126" w:type="pct"/>
          </w:tcPr>
          <w:p w14:paraId="48B02454" w14:textId="77777777" w:rsidR="00270D15" w:rsidRPr="00D33DB5" w:rsidRDefault="00270D15" w:rsidP="00FC3F19">
            <w:pPr>
              <w:pStyle w:val="TAC"/>
              <w:rPr>
                <w:bCs/>
              </w:rPr>
            </w:pPr>
            <w:r w:rsidRPr="00D33DB5">
              <w:rPr>
                <w:bCs/>
              </w:rPr>
              <w:t>40</w:t>
            </w:r>
          </w:p>
        </w:tc>
        <w:tc>
          <w:tcPr>
            <w:tcW w:w="1614" w:type="pct"/>
          </w:tcPr>
          <w:p w14:paraId="286E827C" w14:textId="77777777" w:rsidR="00270D15" w:rsidRPr="00D33DB5" w:rsidRDefault="00270D15" w:rsidP="00FC3F19">
            <w:pPr>
              <w:pStyle w:val="TAC"/>
              <w:rPr>
                <w:bCs/>
              </w:rPr>
            </w:pPr>
            <w:r w:rsidRPr="00D33DB5">
              <w:rPr>
                <w:bCs/>
              </w:rPr>
              <w:t>60</w:t>
            </w:r>
          </w:p>
        </w:tc>
      </w:tr>
      <w:tr w:rsidR="00270D15" w:rsidRPr="00D33DB5" w14:paraId="1AAE998D" w14:textId="77777777" w:rsidTr="00FC3F19">
        <w:trPr>
          <w:cantSplit/>
          <w:jc w:val="center"/>
        </w:trPr>
        <w:tc>
          <w:tcPr>
            <w:tcW w:w="1134" w:type="pct"/>
          </w:tcPr>
          <w:p w14:paraId="6E56500E" w14:textId="77777777" w:rsidR="00270D15" w:rsidRPr="00D33DB5" w:rsidRDefault="00270D15" w:rsidP="00FC3F19">
            <w:pPr>
              <w:pStyle w:val="TAC"/>
              <w:rPr>
                <w:bCs/>
              </w:rPr>
            </w:pPr>
            <w:r w:rsidRPr="00D33DB5">
              <w:rPr>
                <w:bCs/>
              </w:rPr>
              <w:t>1</w:t>
            </w:r>
          </w:p>
        </w:tc>
        <w:tc>
          <w:tcPr>
            <w:tcW w:w="1126" w:type="pct"/>
          </w:tcPr>
          <w:p w14:paraId="004A1450" w14:textId="77777777" w:rsidR="00270D15" w:rsidRPr="00D33DB5" w:rsidRDefault="00270D15" w:rsidP="00FC3F19">
            <w:pPr>
              <w:pStyle w:val="TAC"/>
              <w:rPr>
                <w:bCs/>
              </w:rPr>
            </w:pPr>
            <w:r w:rsidRPr="00D33DB5">
              <w:rPr>
                <w:bCs/>
              </w:rPr>
              <w:t>5</w:t>
            </w:r>
          </w:p>
        </w:tc>
        <w:tc>
          <w:tcPr>
            <w:tcW w:w="1126" w:type="pct"/>
          </w:tcPr>
          <w:p w14:paraId="34F9F1D8" w14:textId="77777777" w:rsidR="00270D15" w:rsidRPr="00D33DB5" w:rsidRDefault="00270D15" w:rsidP="00FC3F19">
            <w:pPr>
              <w:pStyle w:val="TAC"/>
              <w:rPr>
                <w:bCs/>
              </w:rPr>
            </w:pPr>
            <w:r w:rsidRPr="00D33DB5">
              <w:rPr>
                <w:bCs/>
              </w:rPr>
              <w:t>80</w:t>
            </w:r>
          </w:p>
        </w:tc>
        <w:tc>
          <w:tcPr>
            <w:tcW w:w="1614" w:type="pct"/>
          </w:tcPr>
          <w:p w14:paraId="73BFA876" w14:textId="77777777" w:rsidR="00270D15" w:rsidRPr="00D33DB5" w:rsidRDefault="00270D15" w:rsidP="00FC3F19">
            <w:pPr>
              <w:pStyle w:val="TAC"/>
              <w:rPr>
                <w:bCs/>
              </w:rPr>
            </w:pPr>
            <w:r w:rsidRPr="00D33DB5">
              <w:rPr>
                <w:bCs/>
              </w:rPr>
              <w:t>30</w:t>
            </w:r>
          </w:p>
        </w:tc>
      </w:tr>
    </w:tbl>
    <w:p w14:paraId="1EF1DB52" w14:textId="77777777" w:rsidR="00270D15" w:rsidRDefault="00270D15" w:rsidP="004B1661">
      <w:pPr>
        <w:spacing w:after="180"/>
        <w:jc w:val="both"/>
        <w:rPr>
          <w:rFonts w:cstheme="minorHAnsi"/>
          <w:vertAlign w:val="subscript"/>
        </w:rPr>
      </w:pPr>
    </w:p>
    <w:p w14:paraId="0D909B98" w14:textId="77777777" w:rsidR="00270D15" w:rsidRPr="003E1121" w:rsidRDefault="00270D15" w:rsidP="00270D15">
      <w:pPr>
        <w:spacing w:after="180"/>
        <w:jc w:val="both"/>
        <w:rPr>
          <w:rFonts w:cstheme="minorHAnsi"/>
        </w:rPr>
      </w:pPr>
      <w:r w:rsidRPr="00230EC5">
        <w:rPr>
          <w:rFonts w:cstheme="minorHAnsi"/>
        </w:rPr>
        <w:t xml:space="preserve">FFS on update definition of </w:t>
      </w:r>
      <m:oMath>
        <m:sSub>
          <m:sSubPr>
            <m:ctrlPr>
              <w:rPr>
                <w:rFonts w:ascii="Cambria Math" w:hAnsi="Cambria Math" w:cstheme="minorHAnsi"/>
                <w:lang w:val="en-US"/>
              </w:rPr>
            </m:ctrlPr>
          </m:sSubPr>
          <m:e>
            <m:r>
              <w:rPr>
                <w:rFonts w:ascii="Cambria Math" w:hAnsi="Cambria Math" w:cstheme="minorHAnsi"/>
                <w:lang w:val="en-US"/>
              </w:rPr>
              <m:t>T</m:t>
            </m:r>
          </m:e>
          <m:sub>
            <m:r>
              <m:rPr>
                <m:sty m:val="p"/>
              </m:rPr>
              <w:rPr>
                <w:rFonts w:ascii="Cambria Math" w:hAnsi="Cambria Math" w:cstheme="minorHAnsi"/>
                <w:lang w:val="en-US"/>
              </w:rPr>
              <m:t>BasicIdentify</m:t>
            </m:r>
          </m:sub>
        </m:sSub>
        <m:r>
          <w:rPr>
            <w:rFonts w:ascii="Cambria Math" w:hAnsi="Cambria Math" w:cstheme="minorHAnsi"/>
            <w:lang w:val="en-US"/>
          </w:rPr>
          <m:t>,</m:t>
        </m:r>
      </m:oMath>
      <w:r w:rsidRPr="00230EC5">
        <w:rPr>
          <w:rFonts w:cstheme="minorHAnsi"/>
        </w:rPr>
        <w:t>T</w:t>
      </w:r>
      <w:r w:rsidRPr="00230EC5">
        <w:rPr>
          <w:rFonts w:cstheme="minorHAnsi"/>
          <w:vertAlign w:val="subscript"/>
        </w:rPr>
        <w:t>inter1</w:t>
      </w:r>
      <w:r w:rsidRPr="00230EC5">
        <w:rPr>
          <w:rFonts w:cstheme="minorHAnsi"/>
        </w:rPr>
        <w:t xml:space="preserve"> and </w:t>
      </w:r>
      <w:proofErr w:type="spellStart"/>
      <w:r w:rsidRPr="00230EC5">
        <w:rPr>
          <w:rFonts w:cstheme="minorHAnsi"/>
        </w:rPr>
        <w:t>CSSF</w:t>
      </w:r>
      <w:r w:rsidRPr="00230EC5">
        <w:rPr>
          <w:rFonts w:cstheme="minorHAnsi"/>
          <w:vertAlign w:val="subscript"/>
        </w:rPr>
        <w:t>interRAT</w:t>
      </w:r>
      <w:proofErr w:type="spellEnd"/>
      <w:r>
        <w:rPr>
          <w:rFonts w:cstheme="minorHAnsi"/>
          <w:vertAlign w:val="subscript"/>
        </w:rPr>
        <w:t>.</w:t>
      </w:r>
    </w:p>
    <w:p w14:paraId="18245DCB" w14:textId="5761FF83" w:rsidR="004B1661" w:rsidRPr="00991AE2" w:rsidRDefault="004B1661" w:rsidP="004B1661">
      <w:pPr>
        <w:pStyle w:val="ListParagraph"/>
        <w:numPr>
          <w:ilvl w:val="0"/>
          <w:numId w:val="19"/>
        </w:numPr>
        <w:spacing w:after="180"/>
        <w:contextualSpacing w:val="0"/>
        <w:jc w:val="both"/>
        <w:rPr>
          <w:rFonts w:ascii="Times New Roman" w:hAnsi="Times New Roman" w:cs="Times New Roman"/>
          <w:sz w:val="20"/>
          <w:szCs w:val="20"/>
        </w:rPr>
      </w:pPr>
      <w:bookmarkStart w:id="6" w:name="_Ref127526398"/>
      <w:r w:rsidRPr="003E1121">
        <w:rPr>
          <w:rFonts w:cstheme="minorHAnsi"/>
          <w:b/>
          <w:lang w:eastAsia="ko-KR"/>
        </w:rPr>
        <w:t xml:space="preserve">RAN4 </w:t>
      </w:r>
      <w:r w:rsidR="00733063" w:rsidRPr="003E1121">
        <w:rPr>
          <w:rFonts w:cstheme="minorHAnsi"/>
          <w:b/>
          <w:lang w:eastAsia="ko-KR"/>
        </w:rPr>
        <w:t xml:space="preserve">can use the </w:t>
      </w:r>
      <w:r w:rsidR="00733063" w:rsidRPr="007B7390">
        <w:rPr>
          <w:rFonts w:cstheme="minorHAnsi" w:hint="eastAsia"/>
          <w:b/>
          <w:lang w:eastAsia="ko-KR"/>
        </w:rPr>
        <w:t>existing inter-</w:t>
      </w:r>
      <w:r w:rsidR="00733063" w:rsidRPr="007B7390">
        <w:rPr>
          <w:rFonts w:cstheme="minorHAnsi"/>
          <w:b/>
          <w:lang w:eastAsia="ko-KR"/>
        </w:rPr>
        <w:t>RAT</w:t>
      </w:r>
      <w:r w:rsidR="00733063" w:rsidRPr="007B7390">
        <w:rPr>
          <w:rFonts w:cstheme="minorHAnsi" w:hint="eastAsia"/>
          <w:b/>
          <w:lang w:eastAsia="ko-KR"/>
        </w:rPr>
        <w:t xml:space="preserve"> </w:t>
      </w:r>
      <w:r w:rsidR="00733063" w:rsidRPr="007B7390">
        <w:rPr>
          <w:rFonts w:cstheme="minorHAnsi"/>
          <w:b/>
          <w:lang w:eastAsia="ko-KR"/>
        </w:rPr>
        <w:t xml:space="preserve">LTE </w:t>
      </w:r>
      <w:r w:rsidR="00733063" w:rsidRPr="007B7390">
        <w:rPr>
          <w:rFonts w:cstheme="minorHAnsi" w:hint="eastAsia"/>
          <w:b/>
          <w:lang w:eastAsia="ko-KR"/>
        </w:rPr>
        <w:t xml:space="preserve">measurement </w:t>
      </w:r>
      <w:r w:rsidR="00F13C1B">
        <w:rPr>
          <w:rFonts w:cstheme="minorHAnsi"/>
          <w:b/>
          <w:lang w:eastAsia="ko-KR"/>
        </w:rPr>
        <w:t>framework</w:t>
      </w:r>
      <w:r w:rsidR="00733063" w:rsidRPr="007B7390">
        <w:rPr>
          <w:rFonts w:cstheme="minorHAnsi" w:hint="eastAsia"/>
          <w:b/>
          <w:lang w:eastAsia="ko-KR"/>
        </w:rPr>
        <w:t xml:space="preserve"> </w:t>
      </w:r>
      <w:r w:rsidR="00733063" w:rsidRPr="007B7390">
        <w:rPr>
          <w:rFonts w:cstheme="minorHAnsi"/>
          <w:b/>
          <w:lang w:eastAsia="ko-KR"/>
        </w:rPr>
        <w:t>in TS38.133</w:t>
      </w:r>
      <w:r w:rsidR="00733063" w:rsidRPr="003E1121">
        <w:rPr>
          <w:rFonts w:cstheme="minorHAnsi"/>
          <w:b/>
          <w:lang w:eastAsia="ko-KR"/>
        </w:rPr>
        <w:t xml:space="preserve"> clause</w:t>
      </w:r>
      <w:r w:rsidR="00733063" w:rsidRPr="007B7390">
        <w:rPr>
          <w:rFonts w:cstheme="minorHAnsi"/>
          <w:b/>
          <w:lang w:eastAsia="ko-KR"/>
        </w:rPr>
        <w:t xml:space="preserve"> 9.4</w:t>
      </w:r>
      <w:r w:rsidR="00F13C1B">
        <w:rPr>
          <w:rFonts w:cstheme="minorHAnsi"/>
          <w:b/>
          <w:lang w:eastAsia="ko-KR"/>
        </w:rPr>
        <w:t xml:space="preserve"> to define </w:t>
      </w:r>
      <w:r w:rsidR="00733063" w:rsidRPr="003E1121">
        <w:rPr>
          <w:rFonts w:cstheme="minorHAnsi"/>
          <w:b/>
          <w:lang w:eastAsia="ko-KR"/>
        </w:rPr>
        <w:t>the requirements for ‘</w:t>
      </w:r>
      <w:proofErr w:type="spellStart"/>
      <w:r w:rsidR="00733063" w:rsidRPr="003E1121">
        <w:rPr>
          <w:rFonts w:cstheme="minorHAnsi"/>
          <w:b/>
          <w:lang w:eastAsia="ko-KR"/>
        </w:rPr>
        <w:t>nogap-noncsg</w:t>
      </w:r>
      <w:proofErr w:type="spellEnd"/>
      <w:r w:rsidR="00733063" w:rsidRPr="003E1121">
        <w:rPr>
          <w:rFonts w:cstheme="minorHAnsi"/>
          <w:b/>
          <w:lang w:eastAsia="ko-KR"/>
        </w:rPr>
        <w:t xml:space="preserve">’ </w:t>
      </w:r>
      <w:r w:rsidR="00F13C1B">
        <w:rPr>
          <w:rFonts w:cstheme="minorHAnsi"/>
          <w:b/>
          <w:lang w:eastAsia="ko-KR"/>
        </w:rPr>
        <w:t>Inter-RAT LTE measurements Case b-1</w:t>
      </w:r>
      <w:r w:rsidR="00230EC5">
        <w:rPr>
          <w:rFonts w:cstheme="minorHAnsi"/>
          <w:b/>
          <w:lang w:eastAsia="ko-KR"/>
        </w:rPr>
        <w:t xml:space="preserve"> (provided in equation above)</w:t>
      </w:r>
      <w:r w:rsidRPr="003E1121">
        <w:rPr>
          <w:rFonts w:cstheme="minorHAnsi"/>
          <w:b/>
          <w:lang w:eastAsia="ko-KR"/>
        </w:rPr>
        <w:t>.</w:t>
      </w:r>
      <w:bookmarkEnd w:id="6"/>
      <w:r w:rsidR="00230EC5">
        <w:rPr>
          <w:rFonts w:cstheme="minorHAnsi"/>
          <w:b/>
          <w:lang w:eastAsia="ko-KR"/>
        </w:rPr>
        <w:t xml:space="preserve"> </w:t>
      </w:r>
      <w:r w:rsidR="00270D15">
        <w:rPr>
          <w:rFonts w:cstheme="minorHAnsi"/>
          <w:b/>
          <w:lang w:eastAsia="ko-KR"/>
        </w:rPr>
        <w:t>Reuse existing</w:t>
      </w:r>
      <w:r w:rsidR="00230EC5" w:rsidRPr="00230EC5">
        <w:rPr>
          <w:rFonts w:cstheme="minorHAnsi"/>
          <w:b/>
          <w:lang w:eastAsia="ko-KR"/>
        </w:rPr>
        <w:t xml:space="preserve"> definition </w:t>
      </w:r>
      <w:r w:rsidR="00270D15">
        <w:rPr>
          <w:rFonts w:cstheme="minorHAnsi"/>
          <w:b/>
          <w:lang w:eastAsia="ko-KR"/>
        </w:rPr>
        <w:t xml:space="preserve">for </w:t>
      </w:r>
      <m:oMath>
        <m:sSub>
          <m:sSubPr>
            <m:ctrlPr>
              <w:rPr>
                <w:rFonts w:ascii="Cambria Math" w:hAnsi="Cambria Math" w:cstheme="minorHAnsi"/>
                <w:b/>
                <w:lang w:val="en-US" w:eastAsia="ko-KR"/>
              </w:rPr>
            </m:ctrlPr>
          </m:sSubPr>
          <m:e>
            <m:r>
              <m:rPr>
                <m:sty m:val="bi"/>
              </m:rPr>
              <w:rPr>
                <w:rFonts w:ascii="Cambria Math" w:hAnsi="Cambria Math" w:cstheme="minorHAnsi"/>
                <w:lang w:val="en-US" w:eastAsia="ko-KR"/>
              </w:rPr>
              <m:t>T</m:t>
            </m:r>
          </m:e>
          <m:sub>
            <m:r>
              <m:rPr>
                <m:sty m:val="b"/>
              </m:rPr>
              <w:rPr>
                <w:rFonts w:ascii="Cambria Math" w:hAnsi="Cambria Math" w:cstheme="minorHAnsi"/>
                <w:lang w:val="en-US" w:eastAsia="ko-KR"/>
              </w:rPr>
              <m:t>BasicIdentify</m:t>
            </m:r>
          </m:sub>
        </m:sSub>
        <m:r>
          <m:rPr>
            <m:sty m:val="bi"/>
          </m:rPr>
          <w:rPr>
            <w:rFonts w:ascii="Cambria Math" w:hAnsi="Cambria Math" w:cstheme="minorHAnsi"/>
            <w:lang w:val="en-US" w:eastAsia="ko-KR"/>
          </w:rPr>
          <m:t>,</m:t>
        </m:r>
      </m:oMath>
      <w:r w:rsidR="00270D15">
        <w:rPr>
          <w:rFonts w:cstheme="minorHAnsi"/>
          <w:b/>
          <w:lang w:val="en-US" w:eastAsia="ko-KR"/>
        </w:rPr>
        <w:t xml:space="preserve"> while </w:t>
      </w:r>
      <w:r w:rsidR="00230EC5" w:rsidRPr="00230EC5">
        <w:rPr>
          <w:rFonts w:cstheme="minorHAnsi"/>
          <w:b/>
          <w:lang w:eastAsia="ko-KR"/>
        </w:rPr>
        <w:t>T</w:t>
      </w:r>
      <w:r w:rsidR="00230EC5" w:rsidRPr="00230EC5">
        <w:rPr>
          <w:rFonts w:cstheme="minorHAnsi"/>
          <w:b/>
          <w:vertAlign w:val="subscript"/>
          <w:lang w:eastAsia="ko-KR"/>
        </w:rPr>
        <w:t>inter1</w:t>
      </w:r>
      <w:r w:rsidR="00230EC5" w:rsidRPr="00230EC5">
        <w:rPr>
          <w:rFonts w:cstheme="minorHAnsi"/>
          <w:b/>
          <w:lang w:eastAsia="ko-KR"/>
        </w:rPr>
        <w:t xml:space="preserve"> </w:t>
      </w:r>
      <w:r w:rsidR="00270D15">
        <w:rPr>
          <w:rFonts w:cstheme="minorHAnsi"/>
          <w:b/>
          <w:lang w:eastAsia="ko-KR"/>
        </w:rPr>
        <w:t xml:space="preserve">is define provided above in Table 1 in this document </w:t>
      </w:r>
      <w:r w:rsidR="00230EC5" w:rsidRPr="00230EC5">
        <w:rPr>
          <w:rFonts w:cstheme="minorHAnsi"/>
          <w:b/>
          <w:lang w:eastAsia="ko-KR"/>
        </w:rPr>
        <w:t>and</w:t>
      </w:r>
      <w:r w:rsidR="00270D15" w:rsidRPr="00270D15">
        <w:rPr>
          <w:rFonts w:cstheme="minorHAnsi"/>
          <w:b/>
          <w:lang w:eastAsia="ko-KR"/>
        </w:rPr>
        <w:t xml:space="preserve"> </w:t>
      </w:r>
      <w:r w:rsidR="00270D15" w:rsidRPr="00230EC5">
        <w:rPr>
          <w:rFonts w:cstheme="minorHAnsi"/>
          <w:b/>
          <w:lang w:eastAsia="ko-KR"/>
        </w:rPr>
        <w:t>FFS on update definition of</w:t>
      </w:r>
      <w:r w:rsidR="00230EC5" w:rsidRPr="00230EC5">
        <w:rPr>
          <w:rFonts w:cstheme="minorHAnsi"/>
          <w:b/>
          <w:lang w:eastAsia="ko-KR"/>
        </w:rPr>
        <w:t xml:space="preserve"> </w:t>
      </w:r>
      <w:proofErr w:type="spellStart"/>
      <w:r w:rsidR="00230EC5" w:rsidRPr="00230EC5">
        <w:rPr>
          <w:rFonts w:cstheme="minorHAnsi"/>
          <w:b/>
          <w:lang w:eastAsia="ko-KR"/>
        </w:rPr>
        <w:t>CSSF</w:t>
      </w:r>
      <w:r w:rsidR="00230EC5" w:rsidRPr="00230EC5">
        <w:rPr>
          <w:rFonts w:cstheme="minorHAnsi"/>
          <w:b/>
          <w:vertAlign w:val="subscript"/>
          <w:lang w:eastAsia="ko-KR"/>
        </w:rPr>
        <w:t>interRAT</w:t>
      </w:r>
      <w:proofErr w:type="spellEnd"/>
      <w:r w:rsidR="00230EC5">
        <w:rPr>
          <w:rFonts w:cstheme="minorHAnsi"/>
          <w:b/>
          <w:vertAlign w:val="subscript"/>
          <w:lang w:eastAsia="ko-KR"/>
        </w:rPr>
        <w:t>.</w:t>
      </w:r>
    </w:p>
    <w:p w14:paraId="20B08117" w14:textId="318A1CEE" w:rsidR="00AC644B" w:rsidRDefault="00991AE2" w:rsidP="00991AE2">
      <w:pPr>
        <w:pStyle w:val="ListParagraph"/>
        <w:spacing w:after="180"/>
        <w:ind w:left="0"/>
        <w:jc w:val="both"/>
        <w:rPr>
          <w:rFonts w:cstheme="minorHAnsi"/>
        </w:rPr>
      </w:pPr>
      <w:r w:rsidRPr="00991AE2">
        <w:rPr>
          <w:rFonts w:cstheme="minorHAnsi"/>
          <w:b/>
          <w:bCs/>
        </w:rPr>
        <w:t>Issue 2-</w:t>
      </w:r>
      <w:r w:rsidR="00230EC5">
        <w:rPr>
          <w:rFonts w:cstheme="minorHAnsi"/>
          <w:b/>
          <w:bCs/>
        </w:rPr>
        <w:t>4</w:t>
      </w:r>
      <w:r w:rsidRPr="00991AE2">
        <w:rPr>
          <w:rFonts w:cstheme="minorHAnsi"/>
          <w:b/>
          <w:bCs/>
        </w:rPr>
        <w:t>-</w:t>
      </w:r>
      <w:r w:rsidR="00230EC5">
        <w:rPr>
          <w:rFonts w:cstheme="minorHAnsi"/>
          <w:b/>
          <w:bCs/>
        </w:rPr>
        <w:t>7</w:t>
      </w:r>
      <w:r w:rsidRPr="00991AE2">
        <w:rPr>
          <w:rFonts w:cstheme="minorHAnsi"/>
          <w:b/>
          <w:bCs/>
        </w:rPr>
        <w:t xml:space="preserve">: </w:t>
      </w:r>
      <w:r w:rsidR="00230EC5" w:rsidRPr="00230EC5">
        <w:rPr>
          <w:rFonts w:cstheme="minorHAnsi"/>
          <w:b/>
          <w:bCs/>
        </w:rPr>
        <w:t>Measurement period requirements for case b-2 no gap no interruption allowed</w:t>
      </w:r>
      <w:r w:rsidRPr="00991AE2">
        <w:rPr>
          <w:rFonts w:cstheme="minorHAnsi"/>
          <w:b/>
          <w:bCs/>
        </w:rPr>
        <w:t xml:space="preserve">: </w:t>
      </w:r>
      <w:r>
        <w:rPr>
          <w:rFonts w:cstheme="minorHAnsi"/>
        </w:rPr>
        <w:t xml:space="preserve"> </w:t>
      </w:r>
    </w:p>
    <w:p w14:paraId="4985039F" w14:textId="38D50848" w:rsidR="00991AE2" w:rsidRPr="00590CBF" w:rsidRDefault="00991AE2" w:rsidP="00991AE2">
      <w:pPr>
        <w:pStyle w:val="ListParagraph"/>
        <w:spacing w:after="180"/>
        <w:ind w:left="0"/>
        <w:jc w:val="both"/>
        <w:rPr>
          <w:rFonts w:cstheme="minorHAnsi"/>
        </w:rPr>
      </w:pPr>
      <w:r>
        <w:rPr>
          <w:rFonts w:cstheme="minorHAnsi"/>
        </w:rPr>
        <w:t xml:space="preserve">Given that the signals in the active BWP are coming from two different sources, i.e. LTE and NR, hence there is a need for an AGC delay to adapt the AGC. Furthermore, the LTE signals comes from different </w:t>
      </w:r>
      <w:proofErr w:type="spellStart"/>
      <w:r>
        <w:rPr>
          <w:rFonts w:cstheme="minorHAnsi"/>
        </w:rPr>
        <w:t>gNB</w:t>
      </w:r>
      <w:proofErr w:type="spellEnd"/>
      <w:r>
        <w:rPr>
          <w:rFonts w:cstheme="minorHAnsi"/>
        </w:rPr>
        <w:t xml:space="preserve"> compared to NR signals, which may result in frequency</w:t>
      </w:r>
      <w:r w:rsidR="000F32DD">
        <w:rPr>
          <w:rFonts w:cstheme="minorHAnsi"/>
        </w:rPr>
        <w:t xml:space="preserve"> </w:t>
      </w:r>
      <w:r>
        <w:rPr>
          <w:rFonts w:cstheme="minorHAnsi"/>
        </w:rPr>
        <w:t>offset and time</w:t>
      </w:r>
      <w:r w:rsidR="000F32DD">
        <w:rPr>
          <w:rFonts w:cstheme="minorHAnsi"/>
        </w:rPr>
        <w:t xml:space="preserve"> </w:t>
      </w:r>
      <w:r>
        <w:rPr>
          <w:rFonts w:cstheme="minorHAnsi"/>
        </w:rPr>
        <w:t xml:space="preserve">offset between the LTE and NR signals. Therefore, RAN4 shall </w:t>
      </w:r>
      <w:r w:rsidR="00F13C1B">
        <w:rPr>
          <w:rFonts w:cstheme="minorHAnsi"/>
        </w:rPr>
        <w:t>consider</w:t>
      </w:r>
      <w:r>
        <w:rPr>
          <w:rFonts w:cstheme="minorHAnsi"/>
        </w:rPr>
        <w:t xml:space="preserve"> the impact of AGC adaptation, time and frequency offset </w:t>
      </w:r>
      <w:r w:rsidR="00AC644B">
        <w:rPr>
          <w:rFonts w:cstheme="minorHAnsi"/>
        </w:rPr>
        <w:t>on measurement period requirements</w:t>
      </w:r>
      <w:r>
        <w:rPr>
          <w:rFonts w:cstheme="minorHAnsi"/>
        </w:rPr>
        <w:t>.</w:t>
      </w:r>
      <w:r w:rsidR="00230EC5">
        <w:rPr>
          <w:rFonts w:cstheme="minorHAnsi"/>
        </w:rPr>
        <w:t xml:space="preserve"> However, the general framework for </w:t>
      </w:r>
      <w:r w:rsidR="00C50066">
        <w:rPr>
          <w:rFonts w:cstheme="minorHAnsi"/>
        </w:rPr>
        <w:t>c</w:t>
      </w:r>
      <w:r w:rsidR="00230EC5">
        <w:rPr>
          <w:rFonts w:cstheme="minorHAnsi"/>
        </w:rPr>
        <w:t xml:space="preserve">ase b-1 can be reused for case b-2. </w:t>
      </w:r>
    </w:p>
    <w:p w14:paraId="689A172A" w14:textId="1C2B6A3A" w:rsidR="00B71357" w:rsidRPr="00043F7C" w:rsidRDefault="00944A8D" w:rsidP="00B71357">
      <w:pPr>
        <w:pStyle w:val="ListParagraph"/>
        <w:numPr>
          <w:ilvl w:val="0"/>
          <w:numId w:val="19"/>
        </w:numPr>
        <w:spacing w:after="180"/>
        <w:contextualSpacing w:val="0"/>
        <w:jc w:val="both"/>
        <w:rPr>
          <w:rFonts w:ascii="Times New Roman" w:hAnsi="Times New Roman" w:cs="Times New Roman"/>
          <w:sz w:val="20"/>
          <w:szCs w:val="20"/>
        </w:rPr>
      </w:pPr>
      <w:bookmarkStart w:id="7" w:name="_Ref131950226"/>
      <w:r>
        <w:rPr>
          <w:rFonts w:cstheme="minorHAnsi"/>
          <w:b/>
          <w:lang w:eastAsia="ko-KR"/>
        </w:rPr>
        <w:t xml:space="preserve">For case b-2, </w:t>
      </w:r>
      <w:r w:rsidR="0056010A" w:rsidRPr="0056010A">
        <w:rPr>
          <w:rFonts w:cstheme="minorHAnsi"/>
          <w:b/>
          <w:lang w:eastAsia="ko-KR"/>
        </w:rPr>
        <w:t xml:space="preserve">the general framework for </w:t>
      </w:r>
      <w:r w:rsidR="00C50066">
        <w:rPr>
          <w:rFonts w:cstheme="minorHAnsi"/>
          <w:b/>
          <w:lang w:eastAsia="ko-KR"/>
        </w:rPr>
        <w:t>c</w:t>
      </w:r>
      <w:r w:rsidR="0056010A" w:rsidRPr="0056010A">
        <w:rPr>
          <w:rFonts w:cstheme="minorHAnsi"/>
          <w:b/>
          <w:lang w:eastAsia="ko-KR"/>
        </w:rPr>
        <w:t>ase b-1 can be reused for case b-2</w:t>
      </w:r>
      <w:r w:rsidR="0056010A">
        <w:rPr>
          <w:rFonts w:cstheme="minorHAnsi"/>
          <w:b/>
          <w:lang w:eastAsia="ko-KR"/>
        </w:rPr>
        <w:t xml:space="preserve">, however, </w:t>
      </w:r>
      <w:r>
        <w:rPr>
          <w:rFonts w:cstheme="minorHAnsi"/>
          <w:b/>
          <w:lang w:eastAsia="ko-KR"/>
        </w:rPr>
        <w:t xml:space="preserve">RAN4 shall </w:t>
      </w:r>
      <w:r w:rsidR="00F13C1B">
        <w:rPr>
          <w:rFonts w:cstheme="minorHAnsi"/>
          <w:b/>
          <w:lang w:eastAsia="ko-KR"/>
        </w:rPr>
        <w:t>consider</w:t>
      </w:r>
      <w:r w:rsidR="00991AE2">
        <w:rPr>
          <w:rFonts w:cstheme="minorHAnsi"/>
          <w:b/>
          <w:lang w:eastAsia="ko-KR"/>
        </w:rPr>
        <w:t xml:space="preserve"> the impact from AGC, time offset and frequency offset</w:t>
      </w:r>
      <w:r w:rsidR="007B7CEC">
        <w:rPr>
          <w:rFonts w:cstheme="minorHAnsi"/>
          <w:b/>
          <w:lang w:eastAsia="ko-KR"/>
        </w:rPr>
        <w:t xml:space="preserve"> on measurement</w:t>
      </w:r>
      <w:r w:rsidR="00AC644B">
        <w:rPr>
          <w:rFonts w:cstheme="minorHAnsi"/>
          <w:b/>
          <w:lang w:eastAsia="ko-KR"/>
        </w:rPr>
        <w:t xml:space="preserve"> period</w:t>
      </w:r>
      <w:r w:rsidR="007B7CEC">
        <w:rPr>
          <w:rFonts w:cstheme="minorHAnsi"/>
          <w:b/>
          <w:lang w:eastAsia="ko-KR"/>
        </w:rPr>
        <w:t xml:space="preserve"> requirements</w:t>
      </w:r>
      <w:r>
        <w:rPr>
          <w:rFonts w:cstheme="minorHAnsi"/>
          <w:b/>
          <w:lang w:eastAsia="ko-KR"/>
        </w:rPr>
        <w:t>.</w:t>
      </w:r>
      <w:bookmarkEnd w:id="7"/>
    </w:p>
    <w:p w14:paraId="14DD14D8" w14:textId="4AAACD23" w:rsidR="00043F7C" w:rsidRPr="00043F7C" w:rsidRDefault="00043F7C" w:rsidP="00043F7C">
      <w:pPr>
        <w:spacing w:after="180"/>
        <w:jc w:val="both"/>
        <w:rPr>
          <w:rFonts w:cstheme="minorHAnsi"/>
          <w:b/>
          <w:bCs/>
        </w:rPr>
      </w:pPr>
      <w:r w:rsidRPr="00991AE2">
        <w:rPr>
          <w:rFonts w:cstheme="minorHAnsi"/>
          <w:b/>
          <w:bCs/>
        </w:rPr>
        <w:t>Issue 2-</w:t>
      </w:r>
      <w:r>
        <w:rPr>
          <w:rFonts w:cstheme="minorHAnsi"/>
          <w:b/>
          <w:bCs/>
        </w:rPr>
        <w:t>4</w:t>
      </w:r>
      <w:r w:rsidRPr="00991AE2">
        <w:rPr>
          <w:rFonts w:cstheme="minorHAnsi"/>
          <w:b/>
          <w:bCs/>
        </w:rPr>
        <w:t>-</w:t>
      </w:r>
      <w:r>
        <w:rPr>
          <w:rFonts w:cstheme="minorHAnsi"/>
          <w:b/>
          <w:bCs/>
        </w:rPr>
        <w:t>9</w:t>
      </w:r>
      <w:r w:rsidRPr="00991AE2">
        <w:rPr>
          <w:rFonts w:cstheme="minorHAnsi"/>
          <w:b/>
          <w:bCs/>
        </w:rPr>
        <w:t xml:space="preserve">: </w:t>
      </w:r>
      <w:r w:rsidR="00AE24D8" w:rsidRPr="002C3FD6">
        <w:rPr>
          <w:rFonts w:cstheme="minorHAnsi"/>
          <w:b/>
          <w:bCs/>
        </w:rPr>
        <w:t>Effective</w:t>
      </w:r>
      <w:r w:rsidR="002C3FD6" w:rsidRPr="002C3FD6">
        <w:rPr>
          <w:rFonts w:cstheme="minorHAnsi"/>
          <w:b/>
          <w:bCs/>
        </w:rPr>
        <w:t xml:space="preserve"> measurement window</w:t>
      </w:r>
      <w:r>
        <w:rPr>
          <w:rFonts w:cstheme="minorHAnsi"/>
          <w:b/>
          <w:bCs/>
        </w:rPr>
        <w:t>:</w:t>
      </w:r>
      <w:r w:rsidRPr="005001B5">
        <w:rPr>
          <w:rFonts w:cstheme="minorHAnsi"/>
        </w:rPr>
        <w:t xml:space="preserve"> regarding scheduling restrictions for inter-RAT EUTRAN, it is not clear how to define the scheduling restriction without the use of SMTC, therefore, RAN4 should define </w:t>
      </w:r>
      <w:r w:rsidRPr="005001B5">
        <w:rPr>
          <w:rFonts w:cstheme="minorHAnsi"/>
        </w:rPr>
        <w:lastRenderedPageBreak/>
        <w:t>alike SMTC window for LTE</w:t>
      </w:r>
      <w:r>
        <w:rPr>
          <w:rFonts w:cstheme="minorHAnsi"/>
        </w:rPr>
        <w:t xml:space="preserve"> or effective measurement window</w:t>
      </w:r>
      <w:r w:rsidRPr="005001B5">
        <w:rPr>
          <w:rFonts w:cstheme="minorHAnsi"/>
        </w:rPr>
        <w:t>. Yet, RAN4 should take into consideration and study the collision/overlap between the SMTC from NR with SMTC from LTE.</w:t>
      </w:r>
      <w:r w:rsidR="0061238F">
        <w:rPr>
          <w:rFonts w:cstheme="minorHAnsi"/>
        </w:rPr>
        <w:t xml:space="preserve"> Effective measurement window values shall be 5 </w:t>
      </w:r>
      <w:proofErr w:type="spellStart"/>
      <w:r w:rsidR="0061238F">
        <w:rPr>
          <w:rFonts w:cstheme="minorHAnsi"/>
        </w:rPr>
        <w:t>ms</w:t>
      </w:r>
      <w:proofErr w:type="spellEnd"/>
      <w:r w:rsidR="0061238F">
        <w:rPr>
          <w:rFonts w:cstheme="minorHAnsi"/>
        </w:rPr>
        <w:t xml:space="preserve"> as agreed in the previous meeting with effective measurements window defined as 40 </w:t>
      </w:r>
      <w:proofErr w:type="spellStart"/>
      <w:r w:rsidR="0061238F">
        <w:rPr>
          <w:rFonts w:cstheme="minorHAnsi"/>
        </w:rPr>
        <w:t>ms</w:t>
      </w:r>
      <w:proofErr w:type="spellEnd"/>
      <w:r w:rsidR="0061238F">
        <w:rPr>
          <w:rFonts w:cstheme="minorHAnsi"/>
        </w:rPr>
        <w:t xml:space="preserve"> and 80 </w:t>
      </w:r>
      <w:proofErr w:type="spellStart"/>
      <w:r w:rsidR="0061238F">
        <w:rPr>
          <w:rFonts w:cstheme="minorHAnsi"/>
        </w:rPr>
        <w:t>ms</w:t>
      </w:r>
      <w:proofErr w:type="spellEnd"/>
      <w:r w:rsidR="0061238F">
        <w:rPr>
          <w:rFonts w:cstheme="minorHAnsi"/>
        </w:rPr>
        <w:t xml:space="preserve">. </w:t>
      </w:r>
    </w:p>
    <w:p w14:paraId="00756E86" w14:textId="29D63515" w:rsidR="00043F7C" w:rsidRPr="00060851" w:rsidRDefault="0061238F" w:rsidP="00043F7C">
      <w:pPr>
        <w:pStyle w:val="ListParagraph"/>
        <w:numPr>
          <w:ilvl w:val="0"/>
          <w:numId w:val="19"/>
        </w:numPr>
        <w:spacing w:after="180"/>
        <w:contextualSpacing w:val="0"/>
        <w:jc w:val="both"/>
        <w:rPr>
          <w:rFonts w:cstheme="minorHAnsi"/>
          <w:b/>
          <w:lang w:eastAsia="ko-KR"/>
        </w:rPr>
      </w:pPr>
      <w:bookmarkStart w:id="8" w:name="_Ref134806818"/>
      <w:r>
        <w:rPr>
          <w:rFonts w:cstheme="minorHAnsi"/>
          <w:b/>
          <w:lang w:eastAsia="ko-KR"/>
        </w:rPr>
        <w:t>For effective measurement window duration and periodicity, RAN4 shall define values as provided in Table 1 in this document</w:t>
      </w:r>
      <w:r w:rsidR="00043F7C" w:rsidRPr="00060851">
        <w:rPr>
          <w:rFonts w:cstheme="minorHAnsi"/>
          <w:b/>
          <w:lang w:eastAsia="ko-KR"/>
        </w:rPr>
        <w:t>.</w:t>
      </w:r>
      <w:bookmarkEnd w:id="8"/>
    </w:p>
    <w:p w14:paraId="2036D451" w14:textId="77777777" w:rsidR="00043F7C" w:rsidRDefault="00043F7C" w:rsidP="00B71357">
      <w:pPr>
        <w:jc w:val="both"/>
      </w:pPr>
    </w:p>
    <w:p w14:paraId="518DA20C" w14:textId="5AD14EAA" w:rsidR="00AE74E8" w:rsidRDefault="00B71357" w:rsidP="00B71357">
      <w:pPr>
        <w:pStyle w:val="Heading2"/>
        <w:numPr>
          <w:ilvl w:val="1"/>
          <w:numId w:val="1"/>
        </w:numPr>
        <w:rPr>
          <w:rFonts w:cs="Arial"/>
        </w:rPr>
      </w:pPr>
      <w:r>
        <w:rPr>
          <w:rFonts w:cs="Arial"/>
        </w:rPr>
        <w:t xml:space="preserve">Discussion on </w:t>
      </w:r>
      <w:r w:rsidRPr="0084267C">
        <w:rPr>
          <w:rFonts w:cs="Arial"/>
        </w:rPr>
        <w:t xml:space="preserve">scheduling </w:t>
      </w:r>
      <w:r w:rsidR="00A64A7F" w:rsidRPr="0084267C">
        <w:rPr>
          <w:rFonts w:cs="Arial"/>
        </w:rPr>
        <w:t>restriction</w:t>
      </w:r>
    </w:p>
    <w:p w14:paraId="1F5D88B5" w14:textId="3E0DB5BE" w:rsidR="00332446" w:rsidRPr="004E05A5" w:rsidRDefault="007C2F14" w:rsidP="00332446">
      <w:pPr>
        <w:spacing w:after="180"/>
        <w:jc w:val="both"/>
        <w:rPr>
          <w:rFonts w:cstheme="minorHAnsi"/>
          <w:b/>
          <w:bCs/>
        </w:rPr>
      </w:pPr>
      <w:r w:rsidRPr="007C2F14">
        <w:rPr>
          <w:rFonts w:cstheme="minorHAnsi"/>
          <w:b/>
          <w:bCs/>
        </w:rPr>
        <w:t>Scheduling restriction for inter-RAT LTE measurements</w:t>
      </w:r>
      <w:r w:rsidR="00CF5E35" w:rsidRPr="000A38E5">
        <w:rPr>
          <w:rFonts w:cstheme="minorHAnsi"/>
          <w:b/>
          <w:bCs/>
        </w:rPr>
        <w:t xml:space="preserve">: </w:t>
      </w:r>
      <w:r w:rsidR="004D38C1" w:rsidRPr="000A38E5">
        <w:rPr>
          <w:rFonts w:cstheme="minorHAnsi"/>
        </w:rPr>
        <w:t>For</w:t>
      </w:r>
      <w:r w:rsidR="004D38C1" w:rsidRPr="005001B5">
        <w:rPr>
          <w:rFonts w:cstheme="minorHAnsi"/>
        </w:rPr>
        <w:t xml:space="preserve"> scheduling restriction</w:t>
      </w:r>
      <w:r w:rsidR="00A305E9" w:rsidRPr="005001B5">
        <w:rPr>
          <w:rFonts w:cstheme="minorHAnsi"/>
        </w:rPr>
        <w:t>s</w:t>
      </w:r>
      <w:r w:rsidR="00060851" w:rsidRPr="005001B5">
        <w:rPr>
          <w:rFonts w:cstheme="minorHAnsi"/>
        </w:rPr>
        <w:t xml:space="preserve"> for inter-RAT EUTRAN</w:t>
      </w:r>
      <w:r w:rsidR="004D38C1" w:rsidRPr="005001B5">
        <w:rPr>
          <w:rFonts w:cstheme="minorHAnsi"/>
        </w:rPr>
        <w:t xml:space="preserve">, </w:t>
      </w:r>
      <w:r w:rsidR="00464D77" w:rsidRPr="000A38E5">
        <w:rPr>
          <w:rFonts w:cstheme="minorHAnsi"/>
        </w:rPr>
        <w:t>the closest requirement is the inter-</w:t>
      </w:r>
      <w:r w:rsidR="00464D77">
        <w:rPr>
          <w:rFonts w:cstheme="minorHAnsi"/>
        </w:rPr>
        <w:t>RAT</w:t>
      </w:r>
      <w:r w:rsidR="00464D77" w:rsidRPr="000A38E5">
        <w:rPr>
          <w:rFonts w:cstheme="minorHAnsi"/>
        </w:rPr>
        <w:t xml:space="preserve"> scheduling restriction with NCSG</w:t>
      </w:r>
      <w:r w:rsidR="00464D77">
        <w:rPr>
          <w:rFonts w:cstheme="minorHAnsi"/>
        </w:rPr>
        <w:t xml:space="preserve"> defined in TS 38.133 clause 9.4.3.5</w:t>
      </w:r>
      <w:r w:rsidR="00BC0CBB" w:rsidRPr="005001B5">
        <w:rPr>
          <w:rFonts w:cstheme="minorHAnsi"/>
        </w:rPr>
        <w:t>.</w:t>
      </w:r>
      <w:r w:rsidR="00464D77">
        <w:rPr>
          <w:rFonts w:cstheme="minorHAnsi"/>
        </w:rPr>
        <w:t xml:space="preserve"> </w:t>
      </w:r>
      <w:r w:rsidR="00464D77" w:rsidRPr="000A38E5">
        <w:rPr>
          <w:rFonts w:cstheme="minorHAnsi"/>
        </w:rPr>
        <w:t>Therefore, RAN4 can use the existing scheduling availability specified for inter-</w:t>
      </w:r>
      <w:r w:rsidR="00464D77">
        <w:rPr>
          <w:rFonts w:cstheme="minorHAnsi"/>
        </w:rPr>
        <w:t>RAT</w:t>
      </w:r>
      <w:r w:rsidR="00464D77" w:rsidRPr="000A38E5">
        <w:rPr>
          <w:rFonts w:cstheme="minorHAnsi"/>
        </w:rPr>
        <w:t xml:space="preserve"> measurements without a gap in TS 38.133 section 9.</w:t>
      </w:r>
      <w:r w:rsidR="00464D77">
        <w:rPr>
          <w:rFonts w:cstheme="minorHAnsi"/>
        </w:rPr>
        <w:t>4.3.5</w:t>
      </w:r>
      <w:r w:rsidR="00464D77" w:rsidRPr="000A38E5">
        <w:rPr>
          <w:rFonts w:cstheme="minorHAnsi"/>
        </w:rPr>
        <w:t xml:space="preserve"> as a baseline for the inter-RAT measurement without measurement gaps.</w:t>
      </w:r>
    </w:p>
    <w:p w14:paraId="6A71ABC7" w14:textId="03837133" w:rsidR="00AF56F8" w:rsidRPr="00FE7528" w:rsidRDefault="00056144" w:rsidP="00204F39">
      <w:pPr>
        <w:pStyle w:val="ListParagraph"/>
        <w:numPr>
          <w:ilvl w:val="0"/>
          <w:numId w:val="19"/>
        </w:numPr>
        <w:spacing w:after="180"/>
        <w:contextualSpacing w:val="0"/>
        <w:jc w:val="both"/>
        <w:rPr>
          <w:rFonts w:ascii="Times New Roman" w:hAnsi="Times New Roman" w:cs="Times New Roman"/>
          <w:sz w:val="20"/>
          <w:szCs w:val="20"/>
        </w:rPr>
      </w:pPr>
      <w:bookmarkStart w:id="9" w:name="_Ref127526410"/>
      <w:r>
        <w:rPr>
          <w:rFonts w:cstheme="minorHAnsi"/>
          <w:b/>
          <w:lang w:eastAsia="ko-KR"/>
        </w:rPr>
        <w:t>For scheduling restriction for inter-RAT</w:t>
      </w:r>
      <w:r w:rsidR="00060851">
        <w:rPr>
          <w:rFonts w:cstheme="minorHAnsi"/>
          <w:b/>
          <w:lang w:eastAsia="ko-KR"/>
        </w:rPr>
        <w:t xml:space="preserve"> </w:t>
      </w:r>
      <w:r w:rsidR="00464D77">
        <w:rPr>
          <w:rFonts w:cstheme="minorHAnsi"/>
          <w:b/>
          <w:lang w:eastAsia="ko-KR"/>
        </w:rPr>
        <w:t>LTE</w:t>
      </w:r>
      <w:r w:rsidR="00060851">
        <w:rPr>
          <w:rFonts w:cstheme="minorHAnsi"/>
          <w:b/>
          <w:lang w:eastAsia="ko-KR"/>
        </w:rPr>
        <w:t xml:space="preserve"> measurements</w:t>
      </w:r>
      <w:r>
        <w:rPr>
          <w:rFonts w:cstheme="minorHAnsi"/>
          <w:b/>
          <w:lang w:eastAsia="ko-KR"/>
        </w:rPr>
        <w:t xml:space="preserve">, </w:t>
      </w:r>
      <w:r w:rsidR="00332446" w:rsidRPr="004E05A5">
        <w:rPr>
          <w:rFonts w:cstheme="minorHAnsi"/>
          <w:b/>
          <w:lang w:eastAsia="ko-KR"/>
        </w:rPr>
        <w:t xml:space="preserve">RAN4 </w:t>
      </w:r>
      <w:r w:rsidR="00332446">
        <w:rPr>
          <w:rFonts w:cstheme="minorHAnsi"/>
          <w:b/>
          <w:lang w:eastAsia="ko-KR"/>
        </w:rPr>
        <w:t xml:space="preserve">should use </w:t>
      </w:r>
      <w:r w:rsidR="00332446" w:rsidRPr="00332446">
        <w:rPr>
          <w:rFonts w:cstheme="minorHAnsi"/>
          <w:b/>
          <w:lang w:eastAsia="ko-KR"/>
        </w:rPr>
        <w:t>the existing scheduling availability specified for inter-</w:t>
      </w:r>
      <w:r w:rsidR="00464D77">
        <w:rPr>
          <w:rFonts w:cstheme="minorHAnsi"/>
          <w:b/>
          <w:lang w:eastAsia="ko-KR"/>
        </w:rPr>
        <w:t>RAT LTE</w:t>
      </w:r>
      <w:r w:rsidR="00332446" w:rsidRPr="00332446">
        <w:rPr>
          <w:rFonts w:cstheme="minorHAnsi"/>
          <w:b/>
          <w:lang w:eastAsia="ko-KR"/>
        </w:rPr>
        <w:t xml:space="preserve"> measurements without </w:t>
      </w:r>
      <w:r w:rsidR="00A305E9">
        <w:rPr>
          <w:rFonts w:cstheme="minorHAnsi"/>
          <w:b/>
          <w:lang w:eastAsia="ko-KR"/>
        </w:rPr>
        <w:t xml:space="preserve">a </w:t>
      </w:r>
      <w:r w:rsidR="00332446" w:rsidRPr="00332446">
        <w:rPr>
          <w:rFonts w:cstheme="minorHAnsi"/>
          <w:b/>
          <w:lang w:eastAsia="ko-KR"/>
        </w:rPr>
        <w:t>gap in TS 38.133 section 9.</w:t>
      </w:r>
      <w:r w:rsidR="00464D77">
        <w:rPr>
          <w:rFonts w:cstheme="minorHAnsi"/>
          <w:b/>
          <w:lang w:eastAsia="ko-KR"/>
        </w:rPr>
        <w:t>4.</w:t>
      </w:r>
      <w:r w:rsidR="00332446" w:rsidRPr="00332446">
        <w:rPr>
          <w:rFonts w:cstheme="minorHAnsi"/>
          <w:b/>
          <w:lang w:eastAsia="ko-KR"/>
        </w:rPr>
        <w:t>3</w:t>
      </w:r>
      <w:r w:rsidR="00464D77">
        <w:rPr>
          <w:rFonts w:cstheme="minorHAnsi"/>
          <w:b/>
          <w:lang w:eastAsia="ko-KR"/>
        </w:rPr>
        <w:t>.5</w:t>
      </w:r>
      <w:r w:rsidR="00332446" w:rsidRPr="00332446">
        <w:rPr>
          <w:rFonts w:cstheme="minorHAnsi"/>
          <w:b/>
          <w:lang w:eastAsia="ko-KR"/>
        </w:rPr>
        <w:t xml:space="preserve"> as a baseline for the inter-RAT</w:t>
      </w:r>
      <w:r w:rsidR="00464D77">
        <w:rPr>
          <w:rFonts w:cstheme="minorHAnsi"/>
          <w:b/>
          <w:lang w:eastAsia="ko-KR"/>
        </w:rPr>
        <w:t xml:space="preserve"> LTE</w:t>
      </w:r>
      <w:r w:rsidR="00332446" w:rsidRPr="00332446">
        <w:rPr>
          <w:rFonts w:cstheme="minorHAnsi"/>
          <w:b/>
          <w:lang w:eastAsia="ko-KR"/>
        </w:rPr>
        <w:t xml:space="preserve"> measurement without measurement gaps</w:t>
      </w:r>
      <w:r w:rsidR="00332446" w:rsidRPr="004E05A5">
        <w:rPr>
          <w:rFonts w:cstheme="minorHAnsi"/>
          <w:b/>
          <w:lang w:eastAsia="ko-KR"/>
        </w:rPr>
        <w:t>.</w:t>
      </w:r>
      <w:bookmarkEnd w:id="9"/>
      <w:r w:rsidR="002A2637">
        <w:rPr>
          <w:rFonts w:cstheme="minorHAnsi"/>
          <w:b/>
          <w:lang w:eastAsia="ko-KR"/>
        </w:rPr>
        <w:t xml:space="preserve"> </w:t>
      </w:r>
      <w:r w:rsidR="002A2637" w:rsidRPr="002A2637">
        <w:rPr>
          <w:rFonts w:cstheme="minorHAnsi"/>
          <w:b/>
          <w:lang w:eastAsia="ko-KR"/>
        </w:rPr>
        <w:t>Yet, default SMTC pattern can be defined to restrict the scheduling restriction occasions.</w:t>
      </w: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1B3B8482" w14:textId="2514BF1D" w:rsidR="000B69D2" w:rsidRPr="00690612" w:rsidRDefault="00D34B64" w:rsidP="00377BB4">
      <w:pPr>
        <w:jc w:val="both"/>
      </w:pPr>
      <w:r>
        <w:t xml:space="preserve">In this </w:t>
      </w:r>
      <w:r w:rsidR="00DB0F9C">
        <w:t xml:space="preserve">contribution, discussion </w:t>
      </w:r>
      <w:r w:rsidR="009F3779">
        <w:t>on inter-RAT measurement without gaps</w:t>
      </w:r>
      <w:r w:rsidR="009F06A4">
        <w:t xml:space="preserve"> </w:t>
      </w:r>
      <w:r w:rsidR="009F3779">
        <w:t>is p</w:t>
      </w:r>
      <w:r w:rsidR="00135EEB">
        <w:t xml:space="preserve">rovided and we have the following </w:t>
      </w:r>
      <w:r w:rsidR="00377BB4">
        <w:t>proposals:</w:t>
      </w:r>
    </w:p>
    <w:p w14:paraId="360F03BA" w14:textId="4E0F46F8" w:rsidR="00585C53" w:rsidRDefault="00585C53" w:rsidP="00377BB4">
      <w:pPr>
        <w:jc w:val="both"/>
        <w:rPr>
          <w:b/>
          <w:bCs/>
        </w:rPr>
      </w:pPr>
      <w:r w:rsidRPr="00585C53">
        <w:rPr>
          <w:b/>
          <w:bCs/>
        </w:rPr>
        <w:fldChar w:fldCharType="begin"/>
      </w:r>
      <w:r w:rsidRPr="00585C53">
        <w:rPr>
          <w:b/>
          <w:bCs/>
        </w:rPr>
        <w:instrText xml:space="preserve"> REF _Ref127526347 \r \h </w:instrText>
      </w:r>
      <w:r>
        <w:rPr>
          <w:b/>
          <w:bCs/>
        </w:rPr>
        <w:instrText xml:space="preserve"> \* MERGEFORMAT </w:instrText>
      </w:r>
      <w:r w:rsidRPr="00585C53">
        <w:rPr>
          <w:b/>
          <w:bCs/>
        </w:rPr>
      </w:r>
      <w:r w:rsidRPr="00585C53">
        <w:rPr>
          <w:b/>
          <w:bCs/>
        </w:rPr>
        <w:fldChar w:fldCharType="separate"/>
      </w:r>
      <w:r w:rsidR="00690612">
        <w:rPr>
          <w:b/>
          <w:bCs/>
        </w:rPr>
        <w:t>Proposal 1:</w:t>
      </w:r>
      <w:r w:rsidRPr="00585C53">
        <w:rPr>
          <w:b/>
          <w:bCs/>
        </w:rPr>
        <w:fldChar w:fldCharType="end"/>
      </w:r>
      <w:r w:rsidRPr="00585C53">
        <w:rPr>
          <w:b/>
          <w:bCs/>
        </w:rPr>
        <w:t xml:space="preserve"> </w:t>
      </w:r>
      <w:r w:rsidR="00CD6A7A">
        <w:rPr>
          <w:b/>
          <w:bCs/>
        </w:rPr>
        <w:fldChar w:fldCharType="begin"/>
      </w:r>
      <w:r w:rsidR="00CD6A7A">
        <w:rPr>
          <w:b/>
          <w:bCs/>
        </w:rPr>
        <w:instrText xml:space="preserve"> REF _Ref135042889 \h </w:instrText>
      </w:r>
      <w:r w:rsidR="00CD6A7A">
        <w:rPr>
          <w:b/>
          <w:bCs/>
        </w:rPr>
      </w:r>
      <w:r w:rsidR="00CD6A7A">
        <w:rPr>
          <w:b/>
          <w:bCs/>
        </w:rPr>
        <w:fldChar w:fldCharType="separate"/>
      </w:r>
      <w:r w:rsidR="00690612" w:rsidRPr="00B56873">
        <w:rPr>
          <w:rFonts w:cstheme="minorHAnsi"/>
          <w:b/>
          <w:lang w:eastAsia="ko-KR"/>
        </w:rPr>
        <w:t xml:space="preserve">RAN4 shall </w:t>
      </w:r>
      <w:r w:rsidR="00690612">
        <w:rPr>
          <w:rFonts w:cstheme="minorHAnsi"/>
          <w:b/>
          <w:lang w:eastAsia="ko-KR"/>
        </w:rPr>
        <w:t>support to (</w:t>
      </w:r>
      <w:proofErr w:type="spellStart"/>
      <w:r w:rsidR="00690612">
        <w:rPr>
          <w:rFonts w:cstheme="minorHAnsi"/>
          <w:b/>
          <w:lang w:eastAsia="ko-KR"/>
        </w:rPr>
        <w:t>i</w:t>
      </w:r>
      <w:proofErr w:type="spellEnd"/>
      <w:r w:rsidR="00690612">
        <w:rPr>
          <w:rFonts w:cstheme="minorHAnsi"/>
          <w:b/>
          <w:lang w:eastAsia="ko-KR"/>
        </w:rPr>
        <w:t>) restrict the requirements to power imbalance between LTE neighbouring cell and NR serving cell to be less than 6 dB, (ii) FFS additional AGC samples for measurements delay, and (iii) scheduling restriction shall be defined for inter-RAT LTE measurement case b-2 with mixed numerology.</w:t>
      </w:r>
      <w:r w:rsidR="00CD6A7A">
        <w:rPr>
          <w:b/>
          <w:bCs/>
        </w:rPr>
        <w:fldChar w:fldCharType="end"/>
      </w:r>
    </w:p>
    <w:p w14:paraId="4EE833AB" w14:textId="73C66113" w:rsidR="000B69D2" w:rsidRDefault="00FF25F7" w:rsidP="00377BB4">
      <w:pPr>
        <w:jc w:val="both"/>
        <w:rPr>
          <w:b/>
          <w:bCs/>
        </w:rPr>
      </w:pPr>
      <w:r>
        <w:rPr>
          <w:b/>
          <w:bCs/>
        </w:rPr>
        <w:fldChar w:fldCharType="begin"/>
      </w:r>
      <w:r>
        <w:rPr>
          <w:b/>
          <w:bCs/>
        </w:rPr>
        <w:instrText xml:space="preserve"> REF _Ref127526438 \r \h </w:instrText>
      </w:r>
      <w:r>
        <w:rPr>
          <w:b/>
          <w:bCs/>
        </w:rPr>
      </w:r>
      <w:r>
        <w:rPr>
          <w:b/>
          <w:bCs/>
        </w:rPr>
        <w:fldChar w:fldCharType="separate"/>
      </w:r>
      <w:r w:rsidR="00690612">
        <w:rPr>
          <w:b/>
          <w:bCs/>
        </w:rPr>
        <w:t>Proposal 2:</w:t>
      </w:r>
      <w:r>
        <w:rPr>
          <w:b/>
          <w:bCs/>
        </w:rPr>
        <w:fldChar w:fldCharType="end"/>
      </w:r>
      <w:r>
        <w:rPr>
          <w:b/>
          <w:bCs/>
        </w:rPr>
        <w:t xml:space="preserve"> </w:t>
      </w:r>
      <w:r>
        <w:rPr>
          <w:b/>
          <w:bCs/>
        </w:rPr>
        <w:fldChar w:fldCharType="begin"/>
      </w:r>
      <w:r>
        <w:rPr>
          <w:b/>
          <w:bCs/>
        </w:rPr>
        <w:instrText xml:space="preserve"> REF _Ref127526438 \h </w:instrText>
      </w:r>
      <w:r>
        <w:rPr>
          <w:b/>
          <w:bCs/>
        </w:rPr>
      </w:r>
      <w:r>
        <w:rPr>
          <w:b/>
          <w:bCs/>
        </w:rPr>
        <w:fldChar w:fldCharType="separate"/>
      </w:r>
      <w:r w:rsidR="00690612" w:rsidRPr="004E05A5">
        <w:rPr>
          <w:rFonts w:cstheme="minorHAnsi"/>
          <w:b/>
          <w:lang w:eastAsia="ko-KR"/>
        </w:rPr>
        <w:t xml:space="preserve">RAN4 shall </w:t>
      </w:r>
      <w:r w:rsidR="00690612" w:rsidRPr="00374E4F">
        <w:rPr>
          <w:rFonts w:cstheme="minorHAnsi"/>
          <w:b/>
          <w:lang w:eastAsia="ko-KR"/>
        </w:rPr>
        <w:t>not consider inter-RAT measurements without gap to be performed with NR measurements without searcher limitation</w:t>
      </w:r>
      <w:r w:rsidR="00690612" w:rsidRPr="004E05A5">
        <w:rPr>
          <w:rFonts w:cstheme="minorHAnsi"/>
          <w:b/>
          <w:lang w:eastAsia="ko-KR"/>
        </w:rPr>
        <w:t>.</w:t>
      </w:r>
      <w:r>
        <w:rPr>
          <w:b/>
          <w:bCs/>
        </w:rPr>
        <w:fldChar w:fldCharType="end"/>
      </w:r>
    </w:p>
    <w:p w14:paraId="54D72A05" w14:textId="2AC92799" w:rsidR="00FF25F7" w:rsidRDefault="00FF25F7" w:rsidP="00377BB4">
      <w:pPr>
        <w:jc w:val="both"/>
        <w:rPr>
          <w:b/>
          <w:bCs/>
        </w:rPr>
      </w:pPr>
      <w:r>
        <w:rPr>
          <w:b/>
          <w:bCs/>
        </w:rPr>
        <w:fldChar w:fldCharType="begin"/>
      </w:r>
      <w:r>
        <w:rPr>
          <w:b/>
          <w:bCs/>
        </w:rPr>
        <w:instrText xml:space="preserve"> REF _Ref134806776 \r \h </w:instrText>
      </w:r>
      <w:r>
        <w:rPr>
          <w:b/>
          <w:bCs/>
        </w:rPr>
      </w:r>
      <w:r>
        <w:rPr>
          <w:b/>
          <w:bCs/>
        </w:rPr>
        <w:fldChar w:fldCharType="separate"/>
      </w:r>
      <w:r w:rsidR="00690612">
        <w:rPr>
          <w:b/>
          <w:bCs/>
        </w:rPr>
        <w:t>Proposal 3:</w:t>
      </w:r>
      <w:r>
        <w:rPr>
          <w:b/>
          <w:bCs/>
        </w:rPr>
        <w:fldChar w:fldCharType="end"/>
      </w:r>
      <w:r>
        <w:rPr>
          <w:b/>
          <w:bCs/>
        </w:rPr>
        <w:t xml:space="preserve"> </w:t>
      </w:r>
      <w:r>
        <w:rPr>
          <w:b/>
          <w:bCs/>
        </w:rPr>
        <w:fldChar w:fldCharType="begin"/>
      </w:r>
      <w:r>
        <w:rPr>
          <w:b/>
          <w:bCs/>
        </w:rPr>
        <w:instrText xml:space="preserve"> REF _Ref134806776 \h </w:instrText>
      </w:r>
      <w:r>
        <w:rPr>
          <w:b/>
          <w:bCs/>
        </w:rPr>
      </w:r>
      <w:r>
        <w:rPr>
          <w:b/>
          <w:bCs/>
        </w:rPr>
        <w:fldChar w:fldCharType="separate"/>
      </w:r>
      <w:r w:rsidR="00690612" w:rsidRPr="00353610">
        <w:rPr>
          <w:rFonts w:cstheme="minorHAnsi"/>
          <w:b/>
          <w:lang w:eastAsia="ko-KR"/>
        </w:rPr>
        <w:t>RAN4</w:t>
      </w:r>
      <w:r w:rsidR="00690612">
        <w:rPr>
          <w:rFonts w:cstheme="minorHAnsi"/>
          <w:b/>
          <w:lang w:eastAsia="ko-KR"/>
        </w:rPr>
        <w:t xml:space="preserve"> shall use the</w:t>
      </w:r>
      <w:r w:rsidR="00690612" w:rsidRPr="005B54F6">
        <w:rPr>
          <w:rFonts w:cstheme="minorHAnsi"/>
          <w:b/>
          <w:lang w:eastAsia="ko-KR"/>
        </w:rPr>
        <w:t xml:space="preserve"> </w:t>
      </w:r>
      <w:r w:rsidR="00690612">
        <w:rPr>
          <w:rFonts w:cstheme="minorHAnsi"/>
          <w:b/>
          <w:lang w:eastAsia="ko-KR"/>
        </w:rPr>
        <w:t xml:space="preserve">requirements from inter-frequency Rel-18 </w:t>
      </w:r>
      <w:proofErr w:type="spellStart"/>
      <w:r w:rsidR="00690612">
        <w:rPr>
          <w:rFonts w:cstheme="minorHAnsi"/>
          <w:b/>
          <w:lang w:eastAsia="ko-KR"/>
        </w:rPr>
        <w:t>NeedForGap</w:t>
      </w:r>
      <w:proofErr w:type="spellEnd"/>
      <w:r w:rsidR="00690612">
        <w:rPr>
          <w:rFonts w:cstheme="minorHAnsi"/>
          <w:b/>
          <w:lang w:eastAsia="ko-KR"/>
        </w:rPr>
        <w:t xml:space="preserve"> ‘when interruption is allowed’ as baseline </w:t>
      </w:r>
      <w:r w:rsidR="00690612" w:rsidRPr="007B7390">
        <w:rPr>
          <w:b/>
          <w:bCs/>
        </w:rPr>
        <w:t>to define inter-RAT NR measurement without gap</w:t>
      </w:r>
      <w:r w:rsidR="00690612">
        <w:rPr>
          <w:b/>
          <w:bCs/>
        </w:rPr>
        <w:t xml:space="preserve"> but interruption is allowed</w:t>
      </w:r>
      <w:r w:rsidR="00690612">
        <w:rPr>
          <w:rFonts w:cstheme="minorHAnsi"/>
          <w:b/>
          <w:lang w:eastAsia="ko-KR"/>
        </w:rPr>
        <w:t>.</w:t>
      </w:r>
      <w:r>
        <w:rPr>
          <w:b/>
          <w:bCs/>
        </w:rPr>
        <w:fldChar w:fldCharType="end"/>
      </w:r>
    </w:p>
    <w:p w14:paraId="79EC587C" w14:textId="087E1835" w:rsidR="00FF25F7" w:rsidRPr="00585C53" w:rsidRDefault="00FF25F7" w:rsidP="00377BB4">
      <w:pPr>
        <w:jc w:val="both"/>
        <w:rPr>
          <w:b/>
          <w:bCs/>
        </w:rPr>
      </w:pPr>
      <w:r>
        <w:rPr>
          <w:b/>
          <w:bCs/>
        </w:rPr>
        <w:fldChar w:fldCharType="begin"/>
      </w:r>
      <w:r>
        <w:rPr>
          <w:b/>
          <w:bCs/>
        </w:rPr>
        <w:instrText xml:space="preserve"> REF _Ref134806795 \r \h </w:instrText>
      </w:r>
      <w:r>
        <w:rPr>
          <w:b/>
          <w:bCs/>
        </w:rPr>
      </w:r>
      <w:r>
        <w:rPr>
          <w:b/>
          <w:bCs/>
        </w:rPr>
        <w:fldChar w:fldCharType="separate"/>
      </w:r>
      <w:r w:rsidR="00690612">
        <w:rPr>
          <w:b/>
          <w:bCs/>
        </w:rPr>
        <w:t>Proposal 4:</w:t>
      </w:r>
      <w:r>
        <w:rPr>
          <w:b/>
          <w:bCs/>
        </w:rPr>
        <w:fldChar w:fldCharType="end"/>
      </w:r>
      <w:r>
        <w:rPr>
          <w:b/>
          <w:bCs/>
        </w:rPr>
        <w:t xml:space="preserve"> </w:t>
      </w:r>
      <w:r>
        <w:rPr>
          <w:b/>
          <w:bCs/>
        </w:rPr>
        <w:fldChar w:fldCharType="begin"/>
      </w:r>
      <w:r>
        <w:rPr>
          <w:b/>
          <w:bCs/>
        </w:rPr>
        <w:instrText xml:space="preserve"> REF _Ref134806795 \h </w:instrText>
      </w:r>
      <w:r>
        <w:rPr>
          <w:b/>
          <w:bCs/>
        </w:rPr>
      </w:r>
      <w:r>
        <w:rPr>
          <w:b/>
          <w:bCs/>
        </w:rPr>
        <w:fldChar w:fldCharType="separate"/>
      </w:r>
      <w:r w:rsidR="00690612" w:rsidRPr="00353610">
        <w:rPr>
          <w:rFonts w:cstheme="minorHAnsi"/>
          <w:b/>
          <w:lang w:eastAsia="ko-KR"/>
        </w:rPr>
        <w:t>RAN4</w:t>
      </w:r>
      <w:r w:rsidR="00690612">
        <w:rPr>
          <w:rFonts w:cstheme="minorHAnsi"/>
          <w:b/>
          <w:lang w:eastAsia="ko-KR"/>
        </w:rPr>
        <w:t xml:space="preserve"> shall use the</w:t>
      </w:r>
      <w:r w:rsidR="00690612" w:rsidRPr="005B54F6">
        <w:rPr>
          <w:rFonts w:cstheme="minorHAnsi"/>
          <w:b/>
          <w:lang w:eastAsia="ko-KR"/>
        </w:rPr>
        <w:t xml:space="preserve"> </w:t>
      </w:r>
      <w:r w:rsidR="00690612">
        <w:rPr>
          <w:rFonts w:cstheme="minorHAnsi"/>
          <w:b/>
          <w:lang w:eastAsia="ko-KR"/>
        </w:rPr>
        <w:t xml:space="preserve">requirements from inter-frequency Rel-18 </w:t>
      </w:r>
      <w:proofErr w:type="spellStart"/>
      <w:r w:rsidR="00690612">
        <w:rPr>
          <w:rFonts w:cstheme="minorHAnsi"/>
          <w:b/>
          <w:lang w:eastAsia="ko-KR"/>
        </w:rPr>
        <w:t>NeedForGap</w:t>
      </w:r>
      <w:proofErr w:type="spellEnd"/>
      <w:r w:rsidR="00690612">
        <w:rPr>
          <w:rFonts w:cstheme="minorHAnsi"/>
          <w:b/>
          <w:lang w:eastAsia="ko-KR"/>
        </w:rPr>
        <w:t xml:space="preserve"> ‘when interruption is not allowed’ as baseline </w:t>
      </w:r>
      <w:r w:rsidR="00690612" w:rsidRPr="007B7390">
        <w:rPr>
          <w:b/>
          <w:bCs/>
        </w:rPr>
        <w:t>to define inter-RAT NR measurement without gap</w:t>
      </w:r>
      <w:r w:rsidR="00690612">
        <w:rPr>
          <w:b/>
          <w:bCs/>
        </w:rPr>
        <w:t xml:space="preserve"> and no interruption</w:t>
      </w:r>
      <w:r w:rsidR="00690612">
        <w:rPr>
          <w:rFonts w:cstheme="minorHAnsi"/>
          <w:b/>
          <w:lang w:eastAsia="ko-KR"/>
        </w:rPr>
        <w:t>.</w:t>
      </w:r>
      <w:r>
        <w:rPr>
          <w:b/>
          <w:bCs/>
        </w:rPr>
        <w:fldChar w:fldCharType="end"/>
      </w:r>
    </w:p>
    <w:p w14:paraId="67FE8A39" w14:textId="2046A4A0" w:rsidR="00585C53" w:rsidRDefault="00585C53" w:rsidP="00377BB4">
      <w:pPr>
        <w:jc w:val="both"/>
        <w:rPr>
          <w:b/>
          <w:bCs/>
        </w:rPr>
      </w:pPr>
      <w:r w:rsidRPr="00585C53">
        <w:rPr>
          <w:b/>
          <w:bCs/>
        </w:rPr>
        <w:fldChar w:fldCharType="begin"/>
      </w:r>
      <w:r w:rsidRPr="00585C53">
        <w:rPr>
          <w:b/>
          <w:bCs/>
        </w:rPr>
        <w:instrText xml:space="preserve"> REF _Ref127526398 \r \h </w:instrText>
      </w:r>
      <w:r>
        <w:rPr>
          <w:b/>
          <w:bCs/>
        </w:rPr>
        <w:instrText xml:space="preserve"> \* MERGEFORMAT </w:instrText>
      </w:r>
      <w:r w:rsidRPr="00585C53">
        <w:rPr>
          <w:b/>
          <w:bCs/>
        </w:rPr>
      </w:r>
      <w:r w:rsidRPr="00585C53">
        <w:rPr>
          <w:b/>
          <w:bCs/>
        </w:rPr>
        <w:fldChar w:fldCharType="separate"/>
      </w:r>
      <w:r w:rsidR="00690612">
        <w:rPr>
          <w:b/>
          <w:bCs/>
        </w:rPr>
        <w:t>Proposal 5:</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_Ref127526398 \h </w:instrText>
      </w:r>
      <w:r>
        <w:rPr>
          <w:b/>
          <w:bCs/>
        </w:rPr>
        <w:instrText xml:space="preserve"> \* MERGEFORMAT </w:instrText>
      </w:r>
      <w:r w:rsidRPr="00585C53">
        <w:rPr>
          <w:b/>
          <w:bCs/>
        </w:rPr>
      </w:r>
      <w:r w:rsidRPr="00585C53">
        <w:rPr>
          <w:b/>
          <w:bCs/>
        </w:rPr>
        <w:fldChar w:fldCharType="separate"/>
      </w:r>
      <w:r w:rsidR="00690612" w:rsidRPr="00690612">
        <w:rPr>
          <w:rFonts w:cstheme="minorHAnsi"/>
          <w:b/>
          <w:bCs/>
          <w:lang w:eastAsia="ko-KR"/>
        </w:rPr>
        <w:t xml:space="preserve">RAN4 can use the </w:t>
      </w:r>
      <w:r w:rsidR="00690612" w:rsidRPr="00690612">
        <w:rPr>
          <w:rFonts w:cstheme="minorHAnsi" w:hint="eastAsia"/>
          <w:b/>
          <w:bCs/>
          <w:lang w:eastAsia="ko-KR"/>
        </w:rPr>
        <w:t>existing inter-</w:t>
      </w:r>
      <w:r w:rsidR="00690612" w:rsidRPr="00690612">
        <w:rPr>
          <w:rFonts w:cstheme="minorHAnsi"/>
          <w:b/>
          <w:bCs/>
          <w:lang w:eastAsia="ko-KR"/>
        </w:rPr>
        <w:t>RAT</w:t>
      </w:r>
      <w:r w:rsidR="00690612" w:rsidRPr="00690612">
        <w:rPr>
          <w:rFonts w:cstheme="minorHAnsi" w:hint="eastAsia"/>
          <w:b/>
          <w:bCs/>
          <w:lang w:eastAsia="ko-KR"/>
        </w:rPr>
        <w:t xml:space="preserve"> </w:t>
      </w:r>
      <w:r w:rsidR="00690612" w:rsidRPr="00690612">
        <w:rPr>
          <w:rFonts w:cstheme="minorHAnsi"/>
          <w:b/>
          <w:bCs/>
          <w:lang w:eastAsia="ko-KR"/>
        </w:rPr>
        <w:t xml:space="preserve">LTE </w:t>
      </w:r>
      <w:r w:rsidR="00690612" w:rsidRPr="00690612">
        <w:rPr>
          <w:rFonts w:cstheme="minorHAnsi" w:hint="eastAsia"/>
          <w:b/>
          <w:bCs/>
          <w:lang w:eastAsia="ko-KR"/>
        </w:rPr>
        <w:t xml:space="preserve">measurement </w:t>
      </w:r>
      <w:r w:rsidR="00690612" w:rsidRPr="00690612">
        <w:rPr>
          <w:rFonts w:cstheme="minorHAnsi"/>
          <w:b/>
          <w:bCs/>
          <w:lang w:eastAsia="ko-KR"/>
        </w:rPr>
        <w:t>framework</w:t>
      </w:r>
      <w:r w:rsidR="00690612" w:rsidRPr="00690612">
        <w:rPr>
          <w:rFonts w:cstheme="minorHAnsi" w:hint="eastAsia"/>
          <w:b/>
          <w:bCs/>
          <w:lang w:eastAsia="ko-KR"/>
        </w:rPr>
        <w:t xml:space="preserve"> </w:t>
      </w:r>
      <w:r w:rsidR="00690612" w:rsidRPr="00690612">
        <w:rPr>
          <w:rFonts w:cstheme="minorHAnsi"/>
          <w:b/>
          <w:bCs/>
          <w:lang w:eastAsia="ko-KR"/>
        </w:rPr>
        <w:t>in TS38.133 clause 9.4 to define the requirements for ‘</w:t>
      </w:r>
      <w:proofErr w:type="spellStart"/>
      <w:r w:rsidR="00690612" w:rsidRPr="00690612">
        <w:rPr>
          <w:rFonts w:cstheme="minorHAnsi"/>
          <w:b/>
          <w:bCs/>
          <w:lang w:eastAsia="ko-KR"/>
        </w:rPr>
        <w:t>nogap-noncsg</w:t>
      </w:r>
      <w:proofErr w:type="spellEnd"/>
      <w:r w:rsidR="00690612" w:rsidRPr="00690612">
        <w:rPr>
          <w:rFonts w:cstheme="minorHAnsi"/>
          <w:b/>
          <w:bCs/>
          <w:lang w:eastAsia="ko-KR"/>
        </w:rPr>
        <w:t>’ Inter-RAT LTE measurements Case</w:t>
      </w:r>
      <w:r w:rsidR="00690612">
        <w:rPr>
          <w:rFonts w:cstheme="minorHAnsi"/>
          <w:b/>
          <w:lang w:eastAsia="ko-KR"/>
        </w:rPr>
        <w:t xml:space="preserve"> b-1 (provided in equation above)</w:t>
      </w:r>
      <w:r w:rsidR="00690612" w:rsidRPr="003E1121">
        <w:rPr>
          <w:rFonts w:cstheme="minorHAnsi"/>
          <w:b/>
          <w:lang w:eastAsia="ko-KR"/>
        </w:rPr>
        <w:t>.</w:t>
      </w:r>
      <w:r w:rsidRPr="00585C53">
        <w:rPr>
          <w:b/>
          <w:bCs/>
        </w:rPr>
        <w:fldChar w:fldCharType="end"/>
      </w:r>
    </w:p>
    <w:p w14:paraId="0E6DD5EB" w14:textId="286A678E" w:rsidR="009107D3" w:rsidRDefault="009107D3" w:rsidP="00377BB4">
      <w:pPr>
        <w:jc w:val="both"/>
        <w:rPr>
          <w:b/>
          <w:bCs/>
        </w:rPr>
      </w:pPr>
      <w:r>
        <w:rPr>
          <w:b/>
          <w:bCs/>
        </w:rPr>
        <w:fldChar w:fldCharType="begin"/>
      </w:r>
      <w:r>
        <w:rPr>
          <w:b/>
          <w:bCs/>
        </w:rPr>
        <w:instrText xml:space="preserve"> REF _Ref131950226 \r \h </w:instrText>
      </w:r>
      <w:r>
        <w:rPr>
          <w:b/>
          <w:bCs/>
        </w:rPr>
      </w:r>
      <w:r>
        <w:rPr>
          <w:b/>
          <w:bCs/>
        </w:rPr>
        <w:fldChar w:fldCharType="separate"/>
      </w:r>
      <w:r w:rsidR="00690612">
        <w:rPr>
          <w:b/>
          <w:bCs/>
        </w:rPr>
        <w:t>Proposal 6:</w:t>
      </w:r>
      <w:r>
        <w:rPr>
          <w:b/>
          <w:bCs/>
        </w:rPr>
        <w:fldChar w:fldCharType="end"/>
      </w:r>
      <w:r>
        <w:rPr>
          <w:b/>
          <w:bCs/>
        </w:rPr>
        <w:t xml:space="preserve"> </w:t>
      </w:r>
      <w:r>
        <w:rPr>
          <w:b/>
          <w:bCs/>
        </w:rPr>
        <w:fldChar w:fldCharType="begin"/>
      </w:r>
      <w:r>
        <w:rPr>
          <w:b/>
          <w:bCs/>
        </w:rPr>
        <w:instrText xml:space="preserve"> REF _Ref131950226 \h </w:instrText>
      </w:r>
      <w:r>
        <w:rPr>
          <w:b/>
          <w:bCs/>
        </w:rPr>
      </w:r>
      <w:r>
        <w:rPr>
          <w:b/>
          <w:bCs/>
        </w:rPr>
        <w:fldChar w:fldCharType="separate"/>
      </w:r>
      <w:r w:rsidR="00690612">
        <w:rPr>
          <w:rFonts w:cstheme="minorHAnsi"/>
          <w:b/>
          <w:lang w:eastAsia="ko-KR"/>
        </w:rPr>
        <w:t xml:space="preserve">For case b-2, </w:t>
      </w:r>
      <w:r w:rsidR="00690612" w:rsidRPr="0056010A">
        <w:rPr>
          <w:rFonts w:cstheme="minorHAnsi"/>
          <w:b/>
          <w:lang w:eastAsia="ko-KR"/>
        </w:rPr>
        <w:t xml:space="preserve">the general framework for </w:t>
      </w:r>
      <w:r w:rsidR="00690612">
        <w:rPr>
          <w:rFonts w:cstheme="minorHAnsi"/>
          <w:b/>
          <w:lang w:eastAsia="ko-KR"/>
        </w:rPr>
        <w:t>c</w:t>
      </w:r>
      <w:r w:rsidR="00690612" w:rsidRPr="0056010A">
        <w:rPr>
          <w:rFonts w:cstheme="minorHAnsi"/>
          <w:b/>
          <w:lang w:eastAsia="ko-KR"/>
        </w:rPr>
        <w:t>ase b-1 can be reused for case b-2</w:t>
      </w:r>
      <w:r w:rsidR="00690612">
        <w:rPr>
          <w:rFonts w:cstheme="minorHAnsi"/>
          <w:b/>
          <w:lang w:eastAsia="ko-KR"/>
        </w:rPr>
        <w:t>, however, RAN4 shall consider the impact from AGC, time offset and frequency offset on measurement period requirements.</w:t>
      </w:r>
      <w:r>
        <w:rPr>
          <w:b/>
          <w:bCs/>
        </w:rPr>
        <w:fldChar w:fldCharType="end"/>
      </w:r>
    </w:p>
    <w:p w14:paraId="0963E5DF" w14:textId="4F12A7C2" w:rsidR="000B69D2" w:rsidRPr="00585C53" w:rsidRDefault="00FF25F7" w:rsidP="00377BB4">
      <w:pPr>
        <w:jc w:val="both"/>
        <w:rPr>
          <w:b/>
          <w:bCs/>
        </w:rPr>
      </w:pPr>
      <w:r>
        <w:rPr>
          <w:b/>
          <w:bCs/>
        </w:rPr>
        <w:fldChar w:fldCharType="begin"/>
      </w:r>
      <w:r>
        <w:rPr>
          <w:b/>
          <w:bCs/>
        </w:rPr>
        <w:instrText xml:space="preserve"> REF _Ref134806818 \r \h </w:instrText>
      </w:r>
      <w:r>
        <w:rPr>
          <w:b/>
          <w:bCs/>
        </w:rPr>
      </w:r>
      <w:r>
        <w:rPr>
          <w:b/>
          <w:bCs/>
        </w:rPr>
        <w:fldChar w:fldCharType="separate"/>
      </w:r>
      <w:r w:rsidR="00690612">
        <w:rPr>
          <w:b/>
          <w:bCs/>
        </w:rPr>
        <w:t>Proposal 7:</w:t>
      </w:r>
      <w:r>
        <w:rPr>
          <w:b/>
          <w:bCs/>
        </w:rPr>
        <w:fldChar w:fldCharType="end"/>
      </w:r>
      <w:r>
        <w:rPr>
          <w:b/>
          <w:bCs/>
        </w:rPr>
        <w:t xml:space="preserve"> </w:t>
      </w:r>
      <w:r>
        <w:rPr>
          <w:b/>
          <w:bCs/>
        </w:rPr>
        <w:fldChar w:fldCharType="begin"/>
      </w:r>
      <w:r>
        <w:rPr>
          <w:b/>
          <w:bCs/>
        </w:rPr>
        <w:instrText xml:space="preserve"> REF _Ref134806818 \h </w:instrText>
      </w:r>
      <w:r>
        <w:rPr>
          <w:b/>
          <w:bCs/>
        </w:rPr>
      </w:r>
      <w:r>
        <w:rPr>
          <w:b/>
          <w:bCs/>
        </w:rPr>
        <w:fldChar w:fldCharType="separate"/>
      </w:r>
      <w:r w:rsidR="00690612">
        <w:rPr>
          <w:rFonts w:cstheme="minorHAnsi"/>
          <w:b/>
          <w:lang w:eastAsia="ko-KR"/>
        </w:rPr>
        <w:t>For effective measurement window duration and periodicity, RAN4 shall define values as provided in Table 1 in this document</w:t>
      </w:r>
      <w:r w:rsidR="00690612" w:rsidRPr="00060851">
        <w:rPr>
          <w:rFonts w:cstheme="minorHAnsi"/>
          <w:b/>
          <w:lang w:eastAsia="ko-KR"/>
        </w:rPr>
        <w:t>.</w:t>
      </w:r>
      <w:r>
        <w:rPr>
          <w:b/>
          <w:bCs/>
        </w:rPr>
        <w:fldChar w:fldCharType="end"/>
      </w:r>
    </w:p>
    <w:p w14:paraId="40B6A1D9" w14:textId="5C598D3B" w:rsidR="000B69D2" w:rsidRPr="00585C53" w:rsidRDefault="00585C53" w:rsidP="00377BB4">
      <w:pPr>
        <w:jc w:val="both"/>
        <w:rPr>
          <w:b/>
          <w:bCs/>
        </w:rPr>
      </w:pPr>
      <w:r w:rsidRPr="00585C53">
        <w:rPr>
          <w:b/>
          <w:bCs/>
        </w:rPr>
        <w:lastRenderedPageBreak/>
        <w:fldChar w:fldCharType="begin"/>
      </w:r>
      <w:r w:rsidRPr="00585C53">
        <w:rPr>
          <w:b/>
          <w:bCs/>
        </w:rPr>
        <w:instrText xml:space="preserve"> REF _Ref127526410 \r \h </w:instrText>
      </w:r>
      <w:r>
        <w:rPr>
          <w:b/>
          <w:bCs/>
        </w:rPr>
        <w:instrText xml:space="preserve"> \* MERGEFORMAT </w:instrText>
      </w:r>
      <w:r w:rsidRPr="00585C53">
        <w:rPr>
          <w:b/>
          <w:bCs/>
        </w:rPr>
      </w:r>
      <w:r w:rsidRPr="00585C53">
        <w:rPr>
          <w:b/>
          <w:bCs/>
        </w:rPr>
        <w:fldChar w:fldCharType="separate"/>
      </w:r>
      <w:r w:rsidR="00690612">
        <w:rPr>
          <w:b/>
          <w:bCs/>
        </w:rPr>
        <w:t>Proposal 8:</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_Ref127526410 \h </w:instrText>
      </w:r>
      <w:r>
        <w:rPr>
          <w:b/>
          <w:bCs/>
        </w:rPr>
        <w:instrText xml:space="preserve"> \* MERGEFORMAT </w:instrText>
      </w:r>
      <w:r w:rsidRPr="00585C53">
        <w:rPr>
          <w:b/>
          <w:bCs/>
        </w:rPr>
      </w:r>
      <w:r w:rsidRPr="00585C53">
        <w:rPr>
          <w:b/>
          <w:bCs/>
        </w:rPr>
        <w:fldChar w:fldCharType="separate"/>
      </w:r>
      <w:r w:rsidR="00690612" w:rsidRPr="00690612">
        <w:rPr>
          <w:rFonts w:cstheme="minorHAnsi"/>
          <w:b/>
          <w:bCs/>
          <w:lang w:eastAsia="ko-KR"/>
        </w:rPr>
        <w:t xml:space="preserve">For scheduling restriction for inter-RAT LTE measurements, RAN4 should use the existing scheduling availability specified for inter-RAT LTE measurements without a gap in TS 38.133 section 9.4.3.5 as a baseline for the inter-RAT LTE measurement without measurement </w:t>
      </w:r>
      <w:r w:rsidR="00690612" w:rsidRPr="00332446">
        <w:rPr>
          <w:rFonts w:cstheme="minorHAnsi"/>
          <w:b/>
          <w:lang w:eastAsia="ko-KR"/>
        </w:rPr>
        <w:t>gaps</w:t>
      </w:r>
      <w:r w:rsidR="00690612" w:rsidRPr="004E05A5">
        <w:rPr>
          <w:rFonts w:cstheme="minorHAnsi"/>
          <w:b/>
          <w:lang w:eastAsia="ko-KR"/>
        </w:rPr>
        <w:t>.</w:t>
      </w:r>
      <w:r w:rsidRPr="00585C53">
        <w:rPr>
          <w:b/>
          <w:bCs/>
        </w:rPr>
        <w:fldChar w:fldCharType="end"/>
      </w:r>
    </w:p>
    <w:p w14:paraId="3F6B75BB" w14:textId="48787B67" w:rsidR="00585C53" w:rsidRPr="00585C53" w:rsidRDefault="00585C53" w:rsidP="00377BB4">
      <w:pPr>
        <w:jc w:val="both"/>
        <w:rPr>
          <w:b/>
          <w:bCs/>
        </w:rPr>
      </w:pPr>
    </w:p>
    <w:p w14:paraId="312C7F79" w14:textId="77777777" w:rsidR="00D63646" w:rsidRPr="004F4391" w:rsidRDefault="000F20AC" w:rsidP="004F4391">
      <w:pPr>
        <w:pStyle w:val="Heading1"/>
        <w:rPr>
          <w:rFonts w:ascii="Arial" w:hAnsi="Arial" w:cs="Arial"/>
        </w:rPr>
      </w:pPr>
      <w:r w:rsidRPr="004F4391">
        <w:rPr>
          <w:rFonts w:ascii="Arial" w:hAnsi="Arial" w:cs="Arial"/>
        </w:rPr>
        <w:t>References</w:t>
      </w:r>
    </w:p>
    <w:p w14:paraId="2F65D103" w14:textId="40641270" w:rsidR="004405AE" w:rsidRPr="007E3F3D" w:rsidRDefault="007E3F3D" w:rsidP="001E7DE4">
      <w:pPr>
        <w:pStyle w:val="ListParagraph"/>
        <w:numPr>
          <w:ilvl w:val="0"/>
          <w:numId w:val="15"/>
        </w:numPr>
        <w:jc w:val="both"/>
        <w:rPr>
          <w:rFonts w:cstheme="minorHAnsi"/>
          <w:color w:val="000000"/>
        </w:rPr>
      </w:pPr>
      <w:bookmarkStart w:id="10" w:name="_Hlk131969024"/>
      <w:bookmarkStart w:id="11" w:name="_Ref95562833"/>
      <w:r w:rsidRPr="007E3F3D">
        <w:rPr>
          <w:rFonts w:cstheme="minorHAnsi"/>
        </w:rPr>
        <w:t>RP-</w:t>
      </w:r>
      <w:bookmarkEnd w:id="10"/>
      <w:r w:rsidR="00074BF1" w:rsidRPr="00C95192">
        <w:rPr>
          <w:rFonts w:cstheme="minorHAnsi"/>
        </w:rPr>
        <w:t>231477, “New WID: Further Enhancements on NR and MR-DC Measurement Gaps and Measurements without Gaps”, MediaTek Inc, Intel Corporation, June 2023, Taipei Taiwan</w:t>
      </w:r>
      <w:r w:rsidR="00D32C5A" w:rsidRPr="007E3F3D">
        <w:rPr>
          <w:rFonts w:cstheme="minorHAnsi"/>
        </w:rPr>
        <w:t>.</w:t>
      </w:r>
      <w:bookmarkEnd w:id="11"/>
    </w:p>
    <w:p w14:paraId="1167EDB9" w14:textId="44666229" w:rsidR="00EC3073" w:rsidRPr="00416ABB" w:rsidRDefault="000A3E22" w:rsidP="00964F8E">
      <w:pPr>
        <w:pStyle w:val="ListParagraph"/>
        <w:numPr>
          <w:ilvl w:val="0"/>
          <w:numId w:val="15"/>
        </w:numPr>
        <w:jc w:val="both"/>
        <w:rPr>
          <w:rFonts w:cstheme="minorHAnsi"/>
          <w:color w:val="000000"/>
        </w:rPr>
      </w:pPr>
      <w:bookmarkStart w:id="12" w:name="_Hlk131969040"/>
      <w:bookmarkStart w:id="13" w:name="_Ref115406833"/>
      <w:r w:rsidRPr="00416ABB">
        <w:rPr>
          <w:rFonts w:cstheme="minorHAnsi"/>
          <w:color w:val="000000"/>
        </w:rPr>
        <w:t>R4-</w:t>
      </w:r>
      <w:r w:rsidR="007B783C" w:rsidRPr="00416ABB">
        <w:rPr>
          <w:rFonts w:cstheme="minorHAnsi"/>
          <w:color w:val="000000"/>
        </w:rPr>
        <w:t>2310052</w:t>
      </w:r>
      <w:r w:rsidR="00964F8E" w:rsidRPr="00416ABB">
        <w:rPr>
          <w:rFonts w:cstheme="minorHAnsi"/>
          <w:color w:val="000000"/>
        </w:rPr>
        <w:t>, “</w:t>
      </w:r>
      <w:r w:rsidR="00416ABB" w:rsidRPr="00416ABB">
        <w:rPr>
          <w:rFonts w:cstheme="minorHAnsi"/>
          <w:bCs/>
          <w:color w:val="000000"/>
        </w:rPr>
        <w:t>WF on measurements without gaps</w:t>
      </w:r>
      <w:r w:rsidR="00964F8E" w:rsidRPr="00416ABB">
        <w:rPr>
          <w:rFonts w:cstheme="minorHAnsi"/>
          <w:color w:val="000000"/>
        </w:rPr>
        <w:t xml:space="preserve">”, </w:t>
      </w:r>
      <w:r w:rsidR="00C8575E" w:rsidRPr="00416ABB">
        <w:rPr>
          <w:rFonts w:cstheme="minorHAnsi"/>
          <w:color w:val="000000"/>
        </w:rPr>
        <w:t>Intel Cooperation,</w:t>
      </w:r>
      <w:r w:rsidR="00964F8E" w:rsidRPr="00416ABB">
        <w:rPr>
          <w:rFonts w:cstheme="minorHAnsi"/>
          <w:color w:val="000000"/>
        </w:rPr>
        <w:t xml:space="preserve"> </w:t>
      </w:r>
      <w:bookmarkEnd w:id="12"/>
      <w:r w:rsidR="00416ABB" w:rsidRPr="00416ABB">
        <w:rPr>
          <w:rFonts w:cstheme="minorHAnsi"/>
          <w:color w:val="000000"/>
        </w:rPr>
        <w:t>Incheon, Korea,</w:t>
      </w:r>
      <w:r w:rsidR="007232C7" w:rsidRPr="00416ABB">
        <w:rPr>
          <w:rFonts w:cstheme="minorHAnsi"/>
          <w:color w:val="000000"/>
        </w:rPr>
        <w:t xml:space="preserve"> </w:t>
      </w:r>
      <w:r w:rsidR="00C15022">
        <w:rPr>
          <w:rFonts w:cstheme="minorHAnsi"/>
          <w:color w:val="000000"/>
        </w:rPr>
        <w:t>May</w:t>
      </w:r>
      <w:r w:rsidR="007232C7" w:rsidRPr="00416ABB">
        <w:rPr>
          <w:rFonts w:cstheme="minorHAnsi"/>
          <w:color w:val="000000"/>
        </w:rPr>
        <w:t xml:space="preserve"> 2023</w:t>
      </w:r>
      <w:r w:rsidR="00964F8E" w:rsidRPr="00416ABB">
        <w:rPr>
          <w:rFonts w:cstheme="minorHAnsi"/>
          <w:color w:val="000000"/>
        </w:rPr>
        <w:t>.</w:t>
      </w:r>
      <w:bookmarkEnd w:id="13"/>
    </w:p>
    <w:sectPr w:rsidR="00EC3073" w:rsidRPr="00416AB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AE240" w14:textId="77777777" w:rsidR="00085C01" w:rsidRDefault="00085C01">
      <w:r>
        <w:separator/>
      </w:r>
    </w:p>
  </w:endnote>
  <w:endnote w:type="continuationSeparator" w:id="0">
    <w:p w14:paraId="27BB7CE9" w14:textId="77777777" w:rsidR="00085C01" w:rsidRDefault="00085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6A60B" w14:textId="77777777" w:rsidR="00085C01" w:rsidRDefault="00085C01">
      <w:r>
        <w:separator/>
      </w:r>
    </w:p>
  </w:footnote>
  <w:footnote w:type="continuationSeparator" w:id="0">
    <w:p w14:paraId="266EBCDC" w14:textId="77777777" w:rsidR="00085C01" w:rsidRDefault="00085C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DB4A96"/>
    <w:multiLevelType w:val="multilevel"/>
    <w:tmpl w:val="1FDB4A9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6A1BC7"/>
    <w:multiLevelType w:val="multilevel"/>
    <w:tmpl w:val="9BB0224E"/>
    <w:lvl w:ilvl="0">
      <w:start w:val="4"/>
      <w:numFmt w:val="decimal"/>
      <w:pStyle w:val="Heading1"/>
      <w:lvlText w:val="%1"/>
      <w:lvlJc w:val="left"/>
      <w:pPr>
        <w:tabs>
          <w:tab w:val="num" w:pos="432"/>
        </w:tabs>
        <w:ind w:left="432" w:hanging="432"/>
      </w:pPr>
      <w:rPr>
        <w:rFonts w:hint="default"/>
      </w:rPr>
    </w:lvl>
    <w:lvl w:ilvl="1">
      <w:start w:val="1"/>
      <w:numFmt w:val="none"/>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D900757"/>
    <w:multiLevelType w:val="multilevel"/>
    <w:tmpl w:val="17127CD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ascii="Arial" w:hAnsi="Arial" w:cs="Arial" w:hint="default"/>
        <w:sz w:val="32"/>
        <w:szCs w:val="32"/>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16cid:durableId="1891114000">
    <w:abstractNumId w:val="30"/>
  </w:num>
  <w:num w:numId="2" w16cid:durableId="831069835">
    <w:abstractNumId w:val="17"/>
  </w:num>
  <w:num w:numId="3" w16cid:durableId="710763757">
    <w:abstractNumId w:val="3"/>
  </w:num>
  <w:num w:numId="4" w16cid:durableId="849565077">
    <w:abstractNumId w:val="33"/>
  </w:num>
  <w:num w:numId="5" w16cid:durableId="99422403">
    <w:abstractNumId w:val="5"/>
  </w:num>
  <w:num w:numId="6" w16cid:durableId="593126130">
    <w:abstractNumId w:val="12"/>
  </w:num>
  <w:num w:numId="7" w16cid:durableId="1810513432">
    <w:abstractNumId w:val="6"/>
  </w:num>
  <w:num w:numId="8" w16cid:durableId="1747679525">
    <w:abstractNumId w:val="7"/>
  </w:num>
  <w:num w:numId="9" w16cid:durableId="95684244">
    <w:abstractNumId w:val="13"/>
  </w:num>
  <w:num w:numId="10" w16cid:durableId="1658462873">
    <w:abstractNumId w:val="26"/>
  </w:num>
  <w:num w:numId="11" w16cid:durableId="1052581652">
    <w:abstractNumId w:val="29"/>
  </w:num>
  <w:num w:numId="12" w16cid:durableId="1599485328">
    <w:abstractNumId w:val="20"/>
  </w:num>
  <w:num w:numId="13" w16cid:durableId="1958945632">
    <w:abstractNumId w:val="22"/>
  </w:num>
  <w:num w:numId="14" w16cid:durableId="525220197">
    <w:abstractNumId w:val="28"/>
  </w:num>
  <w:num w:numId="15" w16cid:durableId="1103646850">
    <w:abstractNumId w:val="25"/>
  </w:num>
  <w:num w:numId="16" w16cid:durableId="1666589442">
    <w:abstractNumId w:val="15"/>
  </w:num>
  <w:num w:numId="17" w16cid:durableId="1883900711">
    <w:abstractNumId w:val="24"/>
  </w:num>
  <w:num w:numId="18" w16cid:durableId="1006908766">
    <w:abstractNumId w:val="1"/>
  </w:num>
  <w:num w:numId="19" w16cid:durableId="1581598852">
    <w:abstractNumId w:val="10"/>
  </w:num>
  <w:num w:numId="20" w16cid:durableId="1302615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36923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3164628">
    <w:abstractNumId w:val="32"/>
  </w:num>
  <w:num w:numId="23" w16cid:durableId="1271814686">
    <w:abstractNumId w:val="0"/>
  </w:num>
  <w:num w:numId="24" w16cid:durableId="2020039705">
    <w:abstractNumId w:val="21"/>
  </w:num>
  <w:num w:numId="25" w16cid:durableId="1571816702">
    <w:abstractNumId w:val="2"/>
  </w:num>
  <w:num w:numId="26" w16cid:durableId="633949318">
    <w:abstractNumId w:val="36"/>
  </w:num>
  <w:num w:numId="27" w16cid:durableId="1301688307">
    <w:abstractNumId w:val="9"/>
  </w:num>
  <w:num w:numId="28" w16cid:durableId="1552964368">
    <w:abstractNumId w:val="14"/>
  </w:num>
  <w:num w:numId="29" w16cid:durableId="1825703082">
    <w:abstractNumId w:val="18"/>
  </w:num>
  <w:num w:numId="30" w16cid:durableId="98305067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6932307">
    <w:abstractNumId w:val="23"/>
  </w:num>
  <w:num w:numId="32" w16cid:durableId="730228190">
    <w:abstractNumId w:val="35"/>
  </w:num>
  <w:num w:numId="33" w16cid:durableId="1127894659">
    <w:abstractNumId w:val="27"/>
  </w:num>
  <w:num w:numId="34" w16cid:durableId="631251609">
    <w:abstractNumId w:val="31"/>
  </w:num>
  <w:num w:numId="35" w16cid:durableId="985545193">
    <w:abstractNumId w:val="8"/>
  </w:num>
  <w:num w:numId="36" w16cid:durableId="843014168">
    <w:abstractNumId w:val="16"/>
  </w:num>
  <w:num w:numId="37" w16cid:durableId="2069568853">
    <w:abstractNumId w:val="34"/>
  </w:num>
  <w:num w:numId="38" w16cid:durableId="1387100246">
    <w:abstractNumId w:val="19"/>
  </w:num>
  <w:num w:numId="39" w16cid:durableId="575475908">
    <w:abstractNumId w:val="11"/>
  </w:num>
  <w:num w:numId="40" w16cid:durableId="1545872315">
    <w:abstractNumId w:val="20"/>
  </w:num>
  <w:num w:numId="41" w16cid:durableId="179751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063D"/>
    <w:rsid w:val="0004112C"/>
    <w:rsid w:val="00041660"/>
    <w:rsid w:val="00041DAB"/>
    <w:rsid w:val="0004269E"/>
    <w:rsid w:val="000426C7"/>
    <w:rsid w:val="00042CEE"/>
    <w:rsid w:val="00042DFE"/>
    <w:rsid w:val="000430A6"/>
    <w:rsid w:val="000433DD"/>
    <w:rsid w:val="000437D2"/>
    <w:rsid w:val="00043815"/>
    <w:rsid w:val="00043F7C"/>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144"/>
    <w:rsid w:val="00056544"/>
    <w:rsid w:val="00056973"/>
    <w:rsid w:val="000569CE"/>
    <w:rsid w:val="00056A09"/>
    <w:rsid w:val="00056B40"/>
    <w:rsid w:val="000571F7"/>
    <w:rsid w:val="00057612"/>
    <w:rsid w:val="00057677"/>
    <w:rsid w:val="000577CA"/>
    <w:rsid w:val="00060121"/>
    <w:rsid w:val="0006022D"/>
    <w:rsid w:val="00060401"/>
    <w:rsid w:val="00060659"/>
    <w:rsid w:val="00060793"/>
    <w:rsid w:val="00060851"/>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C74"/>
    <w:rsid w:val="00063D9E"/>
    <w:rsid w:val="00064135"/>
    <w:rsid w:val="000641A5"/>
    <w:rsid w:val="000644F6"/>
    <w:rsid w:val="00064AD3"/>
    <w:rsid w:val="00064E12"/>
    <w:rsid w:val="00064EE8"/>
    <w:rsid w:val="00065792"/>
    <w:rsid w:val="00066243"/>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BF1"/>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5C01"/>
    <w:rsid w:val="000863AB"/>
    <w:rsid w:val="000866F7"/>
    <w:rsid w:val="00086950"/>
    <w:rsid w:val="00087064"/>
    <w:rsid w:val="00087266"/>
    <w:rsid w:val="0008734C"/>
    <w:rsid w:val="00087858"/>
    <w:rsid w:val="00090073"/>
    <w:rsid w:val="00090ED4"/>
    <w:rsid w:val="000917DB"/>
    <w:rsid w:val="00091F15"/>
    <w:rsid w:val="00091F51"/>
    <w:rsid w:val="00092D5C"/>
    <w:rsid w:val="00093053"/>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8E5"/>
    <w:rsid w:val="000A3B57"/>
    <w:rsid w:val="000A3D7B"/>
    <w:rsid w:val="000A3E22"/>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9D2"/>
    <w:rsid w:val="000B6EF3"/>
    <w:rsid w:val="000B7849"/>
    <w:rsid w:val="000C00EA"/>
    <w:rsid w:val="000C011A"/>
    <w:rsid w:val="000C03B7"/>
    <w:rsid w:val="000C053D"/>
    <w:rsid w:val="000C071F"/>
    <w:rsid w:val="000C0A3C"/>
    <w:rsid w:val="000C0C04"/>
    <w:rsid w:val="000C0C49"/>
    <w:rsid w:val="000C0C65"/>
    <w:rsid w:val="000C10DC"/>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6A5"/>
    <w:rsid w:val="000D1B79"/>
    <w:rsid w:val="000D1D4F"/>
    <w:rsid w:val="000D21E4"/>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E07"/>
    <w:rsid w:val="000E2FAF"/>
    <w:rsid w:val="000E3216"/>
    <w:rsid w:val="000E3D57"/>
    <w:rsid w:val="000E43D1"/>
    <w:rsid w:val="000E448C"/>
    <w:rsid w:val="000E4D00"/>
    <w:rsid w:val="000E548D"/>
    <w:rsid w:val="000E59AD"/>
    <w:rsid w:val="000E5BD3"/>
    <w:rsid w:val="000E6901"/>
    <w:rsid w:val="000E6A1C"/>
    <w:rsid w:val="000E6E5C"/>
    <w:rsid w:val="000E6EFC"/>
    <w:rsid w:val="000E6F54"/>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2DD"/>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CCD"/>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21E"/>
    <w:rsid w:val="00113329"/>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910"/>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D5B"/>
    <w:rsid w:val="001338E2"/>
    <w:rsid w:val="00133E65"/>
    <w:rsid w:val="00133F4A"/>
    <w:rsid w:val="00134041"/>
    <w:rsid w:val="00134091"/>
    <w:rsid w:val="00134309"/>
    <w:rsid w:val="00134FE8"/>
    <w:rsid w:val="00135610"/>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C21"/>
    <w:rsid w:val="00192E1A"/>
    <w:rsid w:val="00193528"/>
    <w:rsid w:val="00193686"/>
    <w:rsid w:val="00193934"/>
    <w:rsid w:val="00193E31"/>
    <w:rsid w:val="001942DB"/>
    <w:rsid w:val="0019461B"/>
    <w:rsid w:val="00194AF0"/>
    <w:rsid w:val="00194B45"/>
    <w:rsid w:val="00195220"/>
    <w:rsid w:val="001952BA"/>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1C7"/>
    <w:rsid w:val="001B286C"/>
    <w:rsid w:val="001B290F"/>
    <w:rsid w:val="001B3AFA"/>
    <w:rsid w:val="001B4146"/>
    <w:rsid w:val="001B434B"/>
    <w:rsid w:val="001B479F"/>
    <w:rsid w:val="001B488B"/>
    <w:rsid w:val="001B48C6"/>
    <w:rsid w:val="001B4B04"/>
    <w:rsid w:val="001B4C59"/>
    <w:rsid w:val="001B5438"/>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1AA5"/>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3D0"/>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31A"/>
    <w:rsid w:val="00201DAC"/>
    <w:rsid w:val="002027D9"/>
    <w:rsid w:val="00202B08"/>
    <w:rsid w:val="00202BC3"/>
    <w:rsid w:val="00203389"/>
    <w:rsid w:val="00203447"/>
    <w:rsid w:val="00203804"/>
    <w:rsid w:val="0020383F"/>
    <w:rsid w:val="00204211"/>
    <w:rsid w:val="002046F8"/>
    <w:rsid w:val="00204B3A"/>
    <w:rsid w:val="00204F39"/>
    <w:rsid w:val="00205244"/>
    <w:rsid w:val="002057CB"/>
    <w:rsid w:val="00205BDA"/>
    <w:rsid w:val="00205C67"/>
    <w:rsid w:val="00205D7D"/>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3EA9"/>
    <w:rsid w:val="002140D6"/>
    <w:rsid w:val="002141D8"/>
    <w:rsid w:val="00214276"/>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4F2A"/>
    <w:rsid w:val="002250ED"/>
    <w:rsid w:val="00225462"/>
    <w:rsid w:val="0022654A"/>
    <w:rsid w:val="0022795B"/>
    <w:rsid w:val="00227C15"/>
    <w:rsid w:val="00227E07"/>
    <w:rsid w:val="00230D63"/>
    <w:rsid w:val="00230EC5"/>
    <w:rsid w:val="002312F4"/>
    <w:rsid w:val="0023131B"/>
    <w:rsid w:val="00231A14"/>
    <w:rsid w:val="00231C4E"/>
    <w:rsid w:val="00231FC7"/>
    <w:rsid w:val="00232B4D"/>
    <w:rsid w:val="00232EC0"/>
    <w:rsid w:val="00233211"/>
    <w:rsid w:val="002332B9"/>
    <w:rsid w:val="002333AC"/>
    <w:rsid w:val="0023360D"/>
    <w:rsid w:val="0023397D"/>
    <w:rsid w:val="002339B5"/>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1F82"/>
    <w:rsid w:val="0024211E"/>
    <w:rsid w:val="002424B7"/>
    <w:rsid w:val="002425FE"/>
    <w:rsid w:val="0024278A"/>
    <w:rsid w:val="0024287E"/>
    <w:rsid w:val="002428A3"/>
    <w:rsid w:val="0024336B"/>
    <w:rsid w:val="00243A9F"/>
    <w:rsid w:val="00243CEF"/>
    <w:rsid w:val="00243FF0"/>
    <w:rsid w:val="0024471D"/>
    <w:rsid w:val="0024478E"/>
    <w:rsid w:val="002447E7"/>
    <w:rsid w:val="00244AF3"/>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230"/>
    <w:rsid w:val="0025337C"/>
    <w:rsid w:val="00253569"/>
    <w:rsid w:val="00253B34"/>
    <w:rsid w:val="00253CC6"/>
    <w:rsid w:val="00253EAA"/>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D4"/>
    <w:rsid w:val="00265292"/>
    <w:rsid w:val="002652D5"/>
    <w:rsid w:val="00265645"/>
    <w:rsid w:val="00265943"/>
    <w:rsid w:val="00265A60"/>
    <w:rsid w:val="00265A76"/>
    <w:rsid w:val="00265E93"/>
    <w:rsid w:val="00265FB1"/>
    <w:rsid w:val="002661DA"/>
    <w:rsid w:val="00266830"/>
    <w:rsid w:val="002669F1"/>
    <w:rsid w:val="00266FC3"/>
    <w:rsid w:val="00267410"/>
    <w:rsid w:val="00267681"/>
    <w:rsid w:val="0026792B"/>
    <w:rsid w:val="00270387"/>
    <w:rsid w:val="00270C59"/>
    <w:rsid w:val="00270D15"/>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2"/>
    <w:rsid w:val="0027465C"/>
    <w:rsid w:val="002746BD"/>
    <w:rsid w:val="00274874"/>
    <w:rsid w:val="00274AC1"/>
    <w:rsid w:val="00274B25"/>
    <w:rsid w:val="00275CE5"/>
    <w:rsid w:val="00275FEA"/>
    <w:rsid w:val="002768EF"/>
    <w:rsid w:val="00276AA2"/>
    <w:rsid w:val="00276E14"/>
    <w:rsid w:val="002775CF"/>
    <w:rsid w:val="0027780A"/>
    <w:rsid w:val="00277836"/>
    <w:rsid w:val="00280062"/>
    <w:rsid w:val="002801D5"/>
    <w:rsid w:val="002803AC"/>
    <w:rsid w:val="002804F5"/>
    <w:rsid w:val="0028051E"/>
    <w:rsid w:val="002805E5"/>
    <w:rsid w:val="00280988"/>
    <w:rsid w:val="00281542"/>
    <w:rsid w:val="0028173A"/>
    <w:rsid w:val="002818D5"/>
    <w:rsid w:val="00281C59"/>
    <w:rsid w:val="00282834"/>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4E9D"/>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637"/>
    <w:rsid w:val="002A2B47"/>
    <w:rsid w:val="002A3282"/>
    <w:rsid w:val="002A340D"/>
    <w:rsid w:val="002A3444"/>
    <w:rsid w:val="002A34AD"/>
    <w:rsid w:val="002A352A"/>
    <w:rsid w:val="002A3C33"/>
    <w:rsid w:val="002A3D5C"/>
    <w:rsid w:val="002A3D74"/>
    <w:rsid w:val="002A40FD"/>
    <w:rsid w:val="002A43E9"/>
    <w:rsid w:val="002A4A03"/>
    <w:rsid w:val="002A4D6B"/>
    <w:rsid w:val="002A5188"/>
    <w:rsid w:val="002A5359"/>
    <w:rsid w:val="002A5B7C"/>
    <w:rsid w:val="002A64D0"/>
    <w:rsid w:val="002A64E2"/>
    <w:rsid w:val="002A6A0E"/>
    <w:rsid w:val="002A6A9E"/>
    <w:rsid w:val="002A6F00"/>
    <w:rsid w:val="002A7005"/>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5F0"/>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3FD6"/>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4D72"/>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CD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BE7"/>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2B8"/>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6E9B"/>
    <w:rsid w:val="003273C6"/>
    <w:rsid w:val="003273F9"/>
    <w:rsid w:val="00327A6E"/>
    <w:rsid w:val="003300BD"/>
    <w:rsid w:val="00330797"/>
    <w:rsid w:val="003309F4"/>
    <w:rsid w:val="00330DC9"/>
    <w:rsid w:val="0033149D"/>
    <w:rsid w:val="00331903"/>
    <w:rsid w:val="00331A50"/>
    <w:rsid w:val="00331C6A"/>
    <w:rsid w:val="0033242B"/>
    <w:rsid w:val="00332446"/>
    <w:rsid w:val="00332709"/>
    <w:rsid w:val="00332C56"/>
    <w:rsid w:val="00333319"/>
    <w:rsid w:val="00333C05"/>
    <w:rsid w:val="00333E46"/>
    <w:rsid w:val="003344CA"/>
    <w:rsid w:val="0033464F"/>
    <w:rsid w:val="00334A08"/>
    <w:rsid w:val="00334AA0"/>
    <w:rsid w:val="00334C64"/>
    <w:rsid w:val="00334FCF"/>
    <w:rsid w:val="003350C7"/>
    <w:rsid w:val="00335244"/>
    <w:rsid w:val="00335473"/>
    <w:rsid w:val="00335F0B"/>
    <w:rsid w:val="00336118"/>
    <w:rsid w:val="003368AE"/>
    <w:rsid w:val="00336B61"/>
    <w:rsid w:val="003370DD"/>
    <w:rsid w:val="0033715B"/>
    <w:rsid w:val="00337961"/>
    <w:rsid w:val="00337B89"/>
    <w:rsid w:val="00340342"/>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10D"/>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7B7"/>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4E4F"/>
    <w:rsid w:val="00375430"/>
    <w:rsid w:val="003755B1"/>
    <w:rsid w:val="0037561E"/>
    <w:rsid w:val="003758CE"/>
    <w:rsid w:val="00375C8B"/>
    <w:rsid w:val="00375DD5"/>
    <w:rsid w:val="003761FE"/>
    <w:rsid w:val="0037647A"/>
    <w:rsid w:val="00376644"/>
    <w:rsid w:val="0037724B"/>
    <w:rsid w:val="00377383"/>
    <w:rsid w:val="0037748F"/>
    <w:rsid w:val="0037751C"/>
    <w:rsid w:val="00377845"/>
    <w:rsid w:val="00377BB4"/>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1D4"/>
    <w:rsid w:val="00385781"/>
    <w:rsid w:val="00386065"/>
    <w:rsid w:val="003864BB"/>
    <w:rsid w:val="0038671F"/>
    <w:rsid w:val="00386816"/>
    <w:rsid w:val="00386E68"/>
    <w:rsid w:val="00387238"/>
    <w:rsid w:val="003874AD"/>
    <w:rsid w:val="0038752C"/>
    <w:rsid w:val="00387587"/>
    <w:rsid w:val="00387844"/>
    <w:rsid w:val="00387971"/>
    <w:rsid w:val="00387A78"/>
    <w:rsid w:val="00387D9F"/>
    <w:rsid w:val="0039053F"/>
    <w:rsid w:val="0039054F"/>
    <w:rsid w:val="00390631"/>
    <w:rsid w:val="00390FA1"/>
    <w:rsid w:val="00390FFA"/>
    <w:rsid w:val="0039146A"/>
    <w:rsid w:val="00391748"/>
    <w:rsid w:val="0039185D"/>
    <w:rsid w:val="00392208"/>
    <w:rsid w:val="0039232F"/>
    <w:rsid w:val="003923CB"/>
    <w:rsid w:val="003924E0"/>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1D"/>
    <w:rsid w:val="003A2819"/>
    <w:rsid w:val="003A33E5"/>
    <w:rsid w:val="003A3763"/>
    <w:rsid w:val="003A3995"/>
    <w:rsid w:val="003A39A1"/>
    <w:rsid w:val="003A3D56"/>
    <w:rsid w:val="003A3E46"/>
    <w:rsid w:val="003A4BB1"/>
    <w:rsid w:val="003A4BFA"/>
    <w:rsid w:val="003A4CCF"/>
    <w:rsid w:val="003A4DC2"/>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B4D"/>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984"/>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121"/>
    <w:rsid w:val="003E15C8"/>
    <w:rsid w:val="003E172E"/>
    <w:rsid w:val="003E1DC6"/>
    <w:rsid w:val="003E21A7"/>
    <w:rsid w:val="003E2734"/>
    <w:rsid w:val="003E2AA5"/>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58B"/>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435"/>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327"/>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BB"/>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07C"/>
    <w:rsid w:val="004255A0"/>
    <w:rsid w:val="00425683"/>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0D1"/>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665"/>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493"/>
    <w:rsid w:val="0045783E"/>
    <w:rsid w:val="00457CD9"/>
    <w:rsid w:val="00460099"/>
    <w:rsid w:val="004608A2"/>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D77"/>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57E"/>
    <w:rsid w:val="00470B0C"/>
    <w:rsid w:val="004710E6"/>
    <w:rsid w:val="0047134D"/>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3E1"/>
    <w:rsid w:val="00485731"/>
    <w:rsid w:val="00485BAB"/>
    <w:rsid w:val="00486060"/>
    <w:rsid w:val="00486BFC"/>
    <w:rsid w:val="00486FCC"/>
    <w:rsid w:val="00487495"/>
    <w:rsid w:val="00487E07"/>
    <w:rsid w:val="00490B88"/>
    <w:rsid w:val="00490BE2"/>
    <w:rsid w:val="00491695"/>
    <w:rsid w:val="0049178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87E"/>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AD1"/>
    <w:rsid w:val="004A4EE7"/>
    <w:rsid w:val="004A55C5"/>
    <w:rsid w:val="004A566A"/>
    <w:rsid w:val="004A62A0"/>
    <w:rsid w:val="004A6EA7"/>
    <w:rsid w:val="004A6EDD"/>
    <w:rsid w:val="004A7241"/>
    <w:rsid w:val="004A77D7"/>
    <w:rsid w:val="004A7F28"/>
    <w:rsid w:val="004B0318"/>
    <w:rsid w:val="004B07B8"/>
    <w:rsid w:val="004B07E3"/>
    <w:rsid w:val="004B0D43"/>
    <w:rsid w:val="004B116F"/>
    <w:rsid w:val="004B15CB"/>
    <w:rsid w:val="004B1661"/>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877"/>
    <w:rsid w:val="004D1915"/>
    <w:rsid w:val="004D23CF"/>
    <w:rsid w:val="004D29C0"/>
    <w:rsid w:val="004D2EE0"/>
    <w:rsid w:val="004D35BA"/>
    <w:rsid w:val="004D36DE"/>
    <w:rsid w:val="004D38C1"/>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5A5"/>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E7F43"/>
    <w:rsid w:val="004F007E"/>
    <w:rsid w:val="004F00EC"/>
    <w:rsid w:val="004F02D8"/>
    <w:rsid w:val="004F0573"/>
    <w:rsid w:val="004F0D2A"/>
    <w:rsid w:val="004F0DB4"/>
    <w:rsid w:val="004F1097"/>
    <w:rsid w:val="004F1321"/>
    <w:rsid w:val="004F1A95"/>
    <w:rsid w:val="004F1F2D"/>
    <w:rsid w:val="004F20F0"/>
    <w:rsid w:val="004F2ADF"/>
    <w:rsid w:val="004F3489"/>
    <w:rsid w:val="004F427D"/>
    <w:rsid w:val="004F4391"/>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B5"/>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4E6"/>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57A"/>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0D"/>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327"/>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013"/>
    <w:rsid w:val="00532279"/>
    <w:rsid w:val="0053257D"/>
    <w:rsid w:val="005327CF"/>
    <w:rsid w:val="00532B17"/>
    <w:rsid w:val="00532C79"/>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BD6"/>
    <w:rsid w:val="005545CA"/>
    <w:rsid w:val="00554770"/>
    <w:rsid w:val="0055479A"/>
    <w:rsid w:val="00554E08"/>
    <w:rsid w:val="00554E74"/>
    <w:rsid w:val="00555253"/>
    <w:rsid w:val="005552D9"/>
    <w:rsid w:val="005554FF"/>
    <w:rsid w:val="00555600"/>
    <w:rsid w:val="00555C78"/>
    <w:rsid w:val="005564E0"/>
    <w:rsid w:val="0055690B"/>
    <w:rsid w:val="00556B84"/>
    <w:rsid w:val="00556F40"/>
    <w:rsid w:val="0056010A"/>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C53"/>
    <w:rsid w:val="00585D35"/>
    <w:rsid w:val="005860D9"/>
    <w:rsid w:val="0058632E"/>
    <w:rsid w:val="005869C9"/>
    <w:rsid w:val="00586DAC"/>
    <w:rsid w:val="00587142"/>
    <w:rsid w:val="005876BD"/>
    <w:rsid w:val="005879EE"/>
    <w:rsid w:val="00590081"/>
    <w:rsid w:val="00590918"/>
    <w:rsid w:val="00590CBF"/>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55E"/>
    <w:rsid w:val="005A2AE3"/>
    <w:rsid w:val="005A2E71"/>
    <w:rsid w:val="005A33F8"/>
    <w:rsid w:val="005A3CA1"/>
    <w:rsid w:val="005A40C3"/>
    <w:rsid w:val="005A4906"/>
    <w:rsid w:val="005A4DDE"/>
    <w:rsid w:val="005A4E47"/>
    <w:rsid w:val="005A500F"/>
    <w:rsid w:val="005A528F"/>
    <w:rsid w:val="005A5651"/>
    <w:rsid w:val="005A5708"/>
    <w:rsid w:val="005A58A3"/>
    <w:rsid w:val="005A5CF0"/>
    <w:rsid w:val="005A5E81"/>
    <w:rsid w:val="005A60B5"/>
    <w:rsid w:val="005A662D"/>
    <w:rsid w:val="005A684E"/>
    <w:rsid w:val="005A6B85"/>
    <w:rsid w:val="005A6D9A"/>
    <w:rsid w:val="005A6EE3"/>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4F6"/>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C7CA1"/>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24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1FF"/>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38F"/>
    <w:rsid w:val="00612425"/>
    <w:rsid w:val="00612A98"/>
    <w:rsid w:val="00612B9A"/>
    <w:rsid w:val="00613237"/>
    <w:rsid w:val="006132CD"/>
    <w:rsid w:val="00613363"/>
    <w:rsid w:val="00613984"/>
    <w:rsid w:val="0061406C"/>
    <w:rsid w:val="0061410B"/>
    <w:rsid w:val="00614423"/>
    <w:rsid w:val="006144F3"/>
    <w:rsid w:val="00614ADB"/>
    <w:rsid w:val="00614CD1"/>
    <w:rsid w:val="006150F1"/>
    <w:rsid w:val="00615533"/>
    <w:rsid w:val="00615B29"/>
    <w:rsid w:val="00615B82"/>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A89"/>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861"/>
    <w:rsid w:val="00647A15"/>
    <w:rsid w:val="00647FDF"/>
    <w:rsid w:val="0065002A"/>
    <w:rsid w:val="00650244"/>
    <w:rsid w:val="00650B1E"/>
    <w:rsid w:val="00650C35"/>
    <w:rsid w:val="00650D40"/>
    <w:rsid w:val="006518C3"/>
    <w:rsid w:val="006519A9"/>
    <w:rsid w:val="0065205B"/>
    <w:rsid w:val="0065230C"/>
    <w:rsid w:val="00652518"/>
    <w:rsid w:val="006528F8"/>
    <w:rsid w:val="0065306A"/>
    <w:rsid w:val="006534F9"/>
    <w:rsid w:val="006536C7"/>
    <w:rsid w:val="00653BD3"/>
    <w:rsid w:val="00654408"/>
    <w:rsid w:val="00654D76"/>
    <w:rsid w:val="0065503A"/>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A7B"/>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9C1"/>
    <w:rsid w:val="00675A7C"/>
    <w:rsid w:val="00675D57"/>
    <w:rsid w:val="00675E39"/>
    <w:rsid w:val="00675E56"/>
    <w:rsid w:val="00676310"/>
    <w:rsid w:val="006764F7"/>
    <w:rsid w:val="00676527"/>
    <w:rsid w:val="006767EE"/>
    <w:rsid w:val="00676BDC"/>
    <w:rsid w:val="00676CE7"/>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0AD"/>
    <w:rsid w:val="0068350B"/>
    <w:rsid w:val="00683789"/>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612"/>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97CC5"/>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4D"/>
    <w:rsid w:val="006C4A5D"/>
    <w:rsid w:val="006C54DE"/>
    <w:rsid w:val="006C54E5"/>
    <w:rsid w:val="006C5522"/>
    <w:rsid w:val="006C5791"/>
    <w:rsid w:val="006C5B9D"/>
    <w:rsid w:val="006C6577"/>
    <w:rsid w:val="006C6644"/>
    <w:rsid w:val="006C6834"/>
    <w:rsid w:val="006C6BD9"/>
    <w:rsid w:val="006C7458"/>
    <w:rsid w:val="006C7662"/>
    <w:rsid w:val="006C785E"/>
    <w:rsid w:val="006C7A07"/>
    <w:rsid w:val="006D004E"/>
    <w:rsid w:val="006D0065"/>
    <w:rsid w:val="006D0241"/>
    <w:rsid w:val="006D0339"/>
    <w:rsid w:val="006D0392"/>
    <w:rsid w:val="006D0514"/>
    <w:rsid w:val="006D0CE9"/>
    <w:rsid w:val="006D0D40"/>
    <w:rsid w:val="006D0FF4"/>
    <w:rsid w:val="006D1139"/>
    <w:rsid w:val="006D11FD"/>
    <w:rsid w:val="006D167D"/>
    <w:rsid w:val="006D1779"/>
    <w:rsid w:val="006D178F"/>
    <w:rsid w:val="006D1A72"/>
    <w:rsid w:val="006D1B80"/>
    <w:rsid w:val="006D1EBE"/>
    <w:rsid w:val="006D2012"/>
    <w:rsid w:val="006D25F2"/>
    <w:rsid w:val="006D2748"/>
    <w:rsid w:val="006D29F5"/>
    <w:rsid w:val="006D2AE8"/>
    <w:rsid w:val="006D2BE8"/>
    <w:rsid w:val="006D2F1D"/>
    <w:rsid w:val="006D3087"/>
    <w:rsid w:val="006D308A"/>
    <w:rsid w:val="006D30E7"/>
    <w:rsid w:val="006D3294"/>
    <w:rsid w:val="006D3418"/>
    <w:rsid w:val="006D38A2"/>
    <w:rsid w:val="006D3A5B"/>
    <w:rsid w:val="006D3FCE"/>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2F8"/>
    <w:rsid w:val="006E13D1"/>
    <w:rsid w:val="006E174B"/>
    <w:rsid w:val="006E1952"/>
    <w:rsid w:val="006E1C63"/>
    <w:rsid w:val="006E2013"/>
    <w:rsid w:val="006E256B"/>
    <w:rsid w:val="006E2809"/>
    <w:rsid w:val="006E2DB5"/>
    <w:rsid w:val="006E3A94"/>
    <w:rsid w:val="006E3C6B"/>
    <w:rsid w:val="006E4243"/>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1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C7"/>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063"/>
    <w:rsid w:val="00733392"/>
    <w:rsid w:val="0073379B"/>
    <w:rsid w:val="0073408A"/>
    <w:rsid w:val="007340AC"/>
    <w:rsid w:val="0073413F"/>
    <w:rsid w:val="007345AC"/>
    <w:rsid w:val="00735A2C"/>
    <w:rsid w:val="007363C3"/>
    <w:rsid w:val="00736544"/>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B8"/>
    <w:rsid w:val="0074224C"/>
    <w:rsid w:val="0074227A"/>
    <w:rsid w:val="00742D81"/>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202"/>
    <w:rsid w:val="00752D70"/>
    <w:rsid w:val="00753195"/>
    <w:rsid w:val="00753A34"/>
    <w:rsid w:val="00753C8F"/>
    <w:rsid w:val="00753DC3"/>
    <w:rsid w:val="007543B0"/>
    <w:rsid w:val="00754622"/>
    <w:rsid w:val="00754D8A"/>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6F74"/>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345"/>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3F7"/>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9DC"/>
    <w:rsid w:val="007A7FF4"/>
    <w:rsid w:val="007B0496"/>
    <w:rsid w:val="007B0776"/>
    <w:rsid w:val="007B0F99"/>
    <w:rsid w:val="007B1769"/>
    <w:rsid w:val="007B18C4"/>
    <w:rsid w:val="007B1EE7"/>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390"/>
    <w:rsid w:val="007B7496"/>
    <w:rsid w:val="007B76CE"/>
    <w:rsid w:val="007B783C"/>
    <w:rsid w:val="007B7C20"/>
    <w:rsid w:val="007B7CEC"/>
    <w:rsid w:val="007B7F1D"/>
    <w:rsid w:val="007C0480"/>
    <w:rsid w:val="007C0716"/>
    <w:rsid w:val="007C0CB4"/>
    <w:rsid w:val="007C107C"/>
    <w:rsid w:val="007C162B"/>
    <w:rsid w:val="007C2086"/>
    <w:rsid w:val="007C2235"/>
    <w:rsid w:val="007C2739"/>
    <w:rsid w:val="007C27F7"/>
    <w:rsid w:val="007C2D4C"/>
    <w:rsid w:val="007C2F14"/>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5"/>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3F3D"/>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0D8E"/>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B21"/>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4A7"/>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BEC"/>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67C"/>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AB1"/>
    <w:rsid w:val="00846EC1"/>
    <w:rsid w:val="00847204"/>
    <w:rsid w:val="00847C25"/>
    <w:rsid w:val="00847EE6"/>
    <w:rsid w:val="0085002E"/>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1EA1"/>
    <w:rsid w:val="00862CF7"/>
    <w:rsid w:val="00863105"/>
    <w:rsid w:val="008632DA"/>
    <w:rsid w:val="00863361"/>
    <w:rsid w:val="00863B4A"/>
    <w:rsid w:val="00863C49"/>
    <w:rsid w:val="00864277"/>
    <w:rsid w:val="00864B95"/>
    <w:rsid w:val="008653C2"/>
    <w:rsid w:val="00865BE6"/>
    <w:rsid w:val="00865D8A"/>
    <w:rsid w:val="00865F81"/>
    <w:rsid w:val="0086656A"/>
    <w:rsid w:val="008666D3"/>
    <w:rsid w:val="008667E0"/>
    <w:rsid w:val="00866EF8"/>
    <w:rsid w:val="0086727B"/>
    <w:rsid w:val="0086729B"/>
    <w:rsid w:val="00867427"/>
    <w:rsid w:val="008675B2"/>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319"/>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6F1"/>
    <w:rsid w:val="0088287B"/>
    <w:rsid w:val="00882911"/>
    <w:rsid w:val="00882EC6"/>
    <w:rsid w:val="008839D3"/>
    <w:rsid w:val="00883F87"/>
    <w:rsid w:val="0088427B"/>
    <w:rsid w:val="0088469D"/>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87FCA"/>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97EEE"/>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597F"/>
    <w:rsid w:val="008B60A7"/>
    <w:rsid w:val="008B6322"/>
    <w:rsid w:val="008B6491"/>
    <w:rsid w:val="008B6D94"/>
    <w:rsid w:val="008B6FEB"/>
    <w:rsid w:val="008B77B0"/>
    <w:rsid w:val="008B7EE9"/>
    <w:rsid w:val="008C08BB"/>
    <w:rsid w:val="008C09EB"/>
    <w:rsid w:val="008C146F"/>
    <w:rsid w:val="008C178D"/>
    <w:rsid w:val="008C1912"/>
    <w:rsid w:val="008C2186"/>
    <w:rsid w:val="008C22E1"/>
    <w:rsid w:val="008C24DA"/>
    <w:rsid w:val="008C40F0"/>
    <w:rsid w:val="008C410A"/>
    <w:rsid w:val="008C5044"/>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871"/>
    <w:rsid w:val="008D5A37"/>
    <w:rsid w:val="008D6686"/>
    <w:rsid w:val="008D66DD"/>
    <w:rsid w:val="008D6BDA"/>
    <w:rsid w:val="008D6E96"/>
    <w:rsid w:val="008D6FAD"/>
    <w:rsid w:val="008D702D"/>
    <w:rsid w:val="008D71B5"/>
    <w:rsid w:val="008D728C"/>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0A5"/>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5BA8"/>
    <w:rsid w:val="00906243"/>
    <w:rsid w:val="009063E6"/>
    <w:rsid w:val="009068AF"/>
    <w:rsid w:val="00906AF6"/>
    <w:rsid w:val="00907259"/>
    <w:rsid w:val="009072D4"/>
    <w:rsid w:val="00907809"/>
    <w:rsid w:val="0091019E"/>
    <w:rsid w:val="009107D3"/>
    <w:rsid w:val="00910AFF"/>
    <w:rsid w:val="00911609"/>
    <w:rsid w:val="009117E4"/>
    <w:rsid w:val="009126AA"/>
    <w:rsid w:val="00912711"/>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87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3DB"/>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95F"/>
    <w:rsid w:val="00942AB7"/>
    <w:rsid w:val="00943B5E"/>
    <w:rsid w:val="00944A8D"/>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5E33"/>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E95"/>
    <w:rsid w:val="00964F8E"/>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70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AE2"/>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3A9"/>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13A"/>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9B"/>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86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4CB7"/>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779"/>
    <w:rsid w:val="009F3D87"/>
    <w:rsid w:val="009F3F67"/>
    <w:rsid w:val="009F4CFF"/>
    <w:rsid w:val="009F5A15"/>
    <w:rsid w:val="009F6437"/>
    <w:rsid w:val="009F6464"/>
    <w:rsid w:val="009F7762"/>
    <w:rsid w:val="009F77D3"/>
    <w:rsid w:val="009F78C2"/>
    <w:rsid w:val="009F79AA"/>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9"/>
    <w:rsid w:val="00A305EE"/>
    <w:rsid w:val="00A30AD2"/>
    <w:rsid w:val="00A311A3"/>
    <w:rsid w:val="00A3134F"/>
    <w:rsid w:val="00A314B8"/>
    <w:rsid w:val="00A319B1"/>
    <w:rsid w:val="00A32141"/>
    <w:rsid w:val="00A32919"/>
    <w:rsid w:val="00A329E6"/>
    <w:rsid w:val="00A336F7"/>
    <w:rsid w:val="00A33B3C"/>
    <w:rsid w:val="00A33D4F"/>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4B0"/>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E9A"/>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7F"/>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4"/>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6C8"/>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44B"/>
    <w:rsid w:val="00AC6C8E"/>
    <w:rsid w:val="00AC6F34"/>
    <w:rsid w:val="00AC70B0"/>
    <w:rsid w:val="00AC7460"/>
    <w:rsid w:val="00AC7576"/>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4D8"/>
    <w:rsid w:val="00AE263C"/>
    <w:rsid w:val="00AE29C9"/>
    <w:rsid w:val="00AE2A3B"/>
    <w:rsid w:val="00AE2B4E"/>
    <w:rsid w:val="00AE2E23"/>
    <w:rsid w:val="00AE2E7D"/>
    <w:rsid w:val="00AE3BDD"/>
    <w:rsid w:val="00AE3F89"/>
    <w:rsid w:val="00AE4244"/>
    <w:rsid w:val="00AE491A"/>
    <w:rsid w:val="00AE4A5C"/>
    <w:rsid w:val="00AE4AC2"/>
    <w:rsid w:val="00AE55D0"/>
    <w:rsid w:val="00AE5CE6"/>
    <w:rsid w:val="00AE6310"/>
    <w:rsid w:val="00AE63A7"/>
    <w:rsid w:val="00AE6449"/>
    <w:rsid w:val="00AE6527"/>
    <w:rsid w:val="00AE66D4"/>
    <w:rsid w:val="00AE66F5"/>
    <w:rsid w:val="00AE6BB0"/>
    <w:rsid w:val="00AE6C0F"/>
    <w:rsid w:val="00AE74E8"/>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6F8"/>
    <w:rsid w:val="00AF5C0F"/>
    <w:rsid w:val="00AF5F91"/>
    <w:rsid w:val="00AF6BC8"/>
    <w:rsid w:val="00AF70AF"/>
    <w:rsid w:val="00AF70D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23D"/>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4EDD"/>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73"/>
    <w:rsid w:val="00B56898"/>
    <w:rsid w:val="00B56A0E"/>
    <w:rsid w:val="00B56D14"/>
    <w:rsid w:val="00B572BE"/>
    <w:rsid w:val="00B577F3"/>
    <w:rsid w:val="00B57E0A"/>
    <w:rsid w:val="00B57E79"/>
    <w:rsid w:val="00B6034C"/>
    <w:rsid w:val="00B60555"/>
    <w:rsid w:val="00B6059E"/>
    <w:rsid w:val="00B607A1"/>
    <w:rsid w:val="00B6093A"/>
    <w:rsid w:val="00B60C33"/>
    <w:rsid w:val="00B60D54"/>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35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1EC2"/>
    <w:rsid w:val="00B823A3"/>
    <w:rsid w:val="00B82613"/>
    <w:rsid w:val="00B82D33"/>
    <w:rsid w:val="00B82DA6"/>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82D"/>
    <w:rsid w:val="00B90922"/>
    <w:rsid w:val="00B91BBC"/>
    <w:rsid w:val="00B91D73"/>
    <w:rsid w:val="00B92255"/>
    <w:rsid w:val="00B925D5"/>
    <w:rsid w:val="00B92DB4"/>
    <w:rsid w:val="00B92EC7"/>
    <w:rsid w:val="00B93008"/>
    <w:rsid w:val="00B932AC"/>
    <w:rsid w:val="00B93776"/>
    <w:rsid w:val="00B9378B"/>
    <w:rsid w:val="00B9421C"/>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A7E9A"/>
    <w:rsid w:val="00BB045C"/>
    <w:rsid w:val="00BB073A"/>
    <w:rsid w:val="00BB07B8"/>
    <w:rsid w:val="00BB0816"/>
    <w:rsid w:val="00BB0D1E"/>
    <w:rsid w:val="00BB0D5B"/>
    <w:rsid w:val="00BB2541"/>
    <w:rsid w:val="00BB26EC"/>
    <w:rsid w:val="00BB28EC"/>
    <w:rsid w:val="00BB2DB1"/>
    <w:rsid w:val="00BB304F"/>
    <w:rsid w:val="00BB34D4"/>
    <w:rsid w:val="00BB3B06"/>
    <w:rsid w:val="00BB3E2B"/>
    <w:rsid w:val="00BB3E8D"/>
    <w:rsid w:val="00BB4511"/>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CBB"/>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56D"/>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3"/>
    <w:rsid w:val="00BE4056"/>
    <w:rsid w:val="00BE4704"/>
    <w:rsid w:val="00BE4808"/>
    <w:rsid w:val="00BE484A"/>
    <w:rsid w:val="00BE4934"/>
    <w:rsid w:val="00BE4C2A"/>
    <w:rsid w:val="00BE4CCA"/>
    <w:rsid w:val="00BE4ED4"/>
    <w:rsid w:val="00BE5517"/>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2E71"/>
    <w:rsid w:val="00C034CC"/>
    <w:rsid w:val="00C039C3"/>
    <w:rsid w:val="00C04273"/>
    <w:rsid w:val="00C0438F"/>
    <w:rsid w:val="00C04AA2"/>
    <w:rsid w:val="00C04B29"/>
    <w:rsid w:val="00C05004"/>
    <w:rsid w:val="00C05674"/>
    <w:rsid w:val="00C0576C"/>
    <w:rsid w:val="00C058DD"/>
    <w:rsid w:val="00C05DBE"/>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022"/>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17"/>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F06"/>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66"/>
    <w:rsid w:val="00C500FF"/>
    <w:rsid w:val="00C506C2"/>
    <w:rsid w:val="00C5092C"/>
    <w:rsid w:val="00C50A24"/>
    <w:rsid w:val="00C50B1E"/>
    <w:rsid w:val="00C5122E"/>
    <w:rsid w:val="00C515E1"/>
    <w:rsid w:val="00C51A13"/>
    <w:rsid w:val="00C51F3B"/>
    <w:rsid w:val="00C52652"/>
    <w:rsid w:val="00C527DC"/>
    <w:rsid w:val="00C52864"/>
    <w:rsid w:val="00C52AC7"/>
    <w:rsid w:val="00C52F80"/>
    <w:rsid w:val="00C53097"/>
    <w:rsid w:val="00C54095"/>
    <w:rsid w:val="00C54862"/>
    <w:rsid w:val="00C55379"/>
    <w:rsid w:val="00C55B74"/>
    <w:rsid w:val="00C55C85"/>
    <w:rsid w:val="00C55DC9"/>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3CFE"/>
    <w:rsid w:val="00C645BF"/>
    <w:rsid w:val="00C6490D"/>
    <w:rsid w:val="00C64B5B"/>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22E"/>
    <w:rsid w:val="00C84A35"/>
    <w:rsid w:val="00C84BFA"/>
    <w:rsid w:val="00C84FC8"/>
    <w:rsid w:val="00C8575E"/>
    <w:rsid w:val="00C85F51"/>
    <w:rsid w:val="00C869B0"/>
    <w:rsid w:val="00C86F5B"/>
    <w:rsid w:val="00C8714C"/>
    <w:rsid w:val="00C8753A"/>
    <w:rsid w:val="00C8784D"/>
    <w:rsid w:val="00C87A22"/>
    <w:rsid w:val="00C87A76"/>
    <w:rsid w:val="00C87C38"/>
    <w:rsid w:val="00C9038D"/>
    <w:rsid w:val="00C90724"/>
    <w:rsid w:val="00C907AB"/>
    <w:rsid w:val="00C90899"/>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4E82"/>
    <w:rsid w:val="00CA5681"/>
    <w:rsid w:val="00CA6665"/>
    <w:rsid w:val="00CA6680"/>
    <w:rsid w:val="00CA68D0"/>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BC0"/>
    <w:rsid w:val="00CC3D1B"/>
    <w:rsid w:val="00CC4465"/>
    <w:rsid w:val="00CC4583"/>
    <w:rsid w:val="00CC470A"/>
    <w:rsid w:val="00CC55CE"/>
    <w:rsid w:val="00CC5D0C"/>
    <w:rsid w:val="00CC5E1E"/>
    <w:rsid w:val="00CC5EEB"/>
    <w:rsid w:val="00CC65C0"/>
    <w:rsid w:val="00CC71BF"/>
    <w:rsid w:val="00CC732E"/>
    <w:rsid w:val="00CC738E"/>
    <w:rsid w:val="00CC746E"/>
    <w:rsid w:val="00CC7865"/>
    <w:rsid w:val="00CC7BEC"/>
    <w:rsid w:val="00CD066C"/>
    <w:rsid w:val="00CD0A0B"/>
    <w:rsid w:val="00CD0D8A"/>
    <w:rsid w:val="00CD105A"/>
    <w:rsid w:val="00CD10CF"/>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A7A"/>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358"/>
    <w:rsid w:val="00CF3807"/>
    <w:rsid w:val="00CF38DC"/>
    <w:rsid w:val="00CF3A2E"/>
    <w:rsid w:val="00CF3E4F"/>
    <w:rsid w:val="00CF3EF4"/>
    <w:rsid w:val="00CF3FBD"/>
    <w:rsid w:val="00CF4A93"/>
    <w:rsid w:val="00CF5689"/>
    <w:rsid w:val="00CF5A8C"/>
    <w:rsid w:val="00CF5BFF"/>
    <w:rsid w:val="00CF5D28"/>
    <w:rsid w:val="00CF5E35"/>
    <w:rsid w:val="00CF5E92"/>
    <w:rsid w:val="00CF63D8"/>
    <w:rsid w:val="00CF6686"/>
    <w:rsid w:val="00CF6828"/>
    <w:rsid w:val="00CF6D2F"/>
    <w:rsid w:val="00CF75EC"/>
    <w:rsid w:val="00CF7794"/>
    <w:rsid w:val="00CF7B3D"/>
    <w:rsid w:val="00CF7C08"/>
    <w:rsid w:val="00CF7E23"/>
    <w:rsid w:val="00CF7F5E"/>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B56"/>
    <w:rsid w:val="00D05C01"/>
    <w:rsid w:val="00D064E8"/>
    <w:rsid w:val="00D06885"/>
    <w:rsid w:val="00D07275"/>
    <w:rsid w:val="00D077BC"/>
    <w:rsid w:val="00D07817"/>
    <w:rsid w:val="00D07CF4"/>
    <w:rsid w:val="00D07DFC"/>
    <w:rsid w:val="00D07E91"/>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17D32"/>
    <w:rsid w:val="00D200A6"/>
    <w:rsid w:val="00D200C9"/>
    <w:rsid w:val="00D20519"/>
    <w:rsid w:val="00D207E4"/>
    <w:rsid w:val="00D209E0"/>
    <w:rsid w:val="00D20DAF"/>
    <w:rsid w:val="00D20E25"/>
    <w:rsid w:val="00D210D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1A22"/>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BB6"/>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11"/>
    <w:rsid w:val="00D743A6"/>
    <w:rsid w:val="00D746D5"/>
    <w:rsid w:val="00D74E04"/>
    <w:rsid w:val="00D74F08"/>
    <w:rsid w:val="00D752AA"/>
    <w:rsid w:val="00D7530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37F"/>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09"/>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25"/>
    <w:rsid w:val="00DC00BD"/>
    <w:rsid w:val="00DC06DD"/>
    <w:rsid w:val="00DC15AB"/>
    <w:rsid w:val="00DC22E1"/>
    <w:rsid w:val="00DC25CB"/>
    <w:rsid w:val="00DC2641"/>
    <w:rsid w:val="00DC27D7"/>
    <w:rsid w:val="00DC289C"/>
    <w:rsid w:val="00DC2AA2"/>
    <w:rsid w:val="00DC3B5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6B"/>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301"/>
    <w:rsid w:val="00E12D5E"/>
    <w:rsid w:val="00E12E65"/>
    <w:rsid w:val="00E12EA9"/>
    <w:rsid w:val="00E12FD6"/>
    <w:rsid w:val="00E1315C"/>
    <w:rsid w:val="00E13365"/>
    <w:rsid w:val="00E13521"/>
    <w:rsid w:val="00E13993"/>
    <w:rsid w:val="00E13A74"/>
    <w:rsid w:val="00E13B9F"/>
    <w:rsid w:val="00E1475B"/>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BB"/>
    <w:rsid w:val="00E201E2"/>
    <w:rsid w:val="00E2027F"/>
    <w:rsid w:val="00E20463"/>
    <w:rsid w:val="00E20C9F"/>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6B5A"/>
    <w:rsid w:val="00E37672"/>
    <w:rsid w:val="00E37A81"/>
    <w:rsid w:val="00E37D39"/>
    <w:rsid w:val="00E40247"/>
    <w:rsid w:val="00E40910"/>
    <w:rsid w:val="00E40E55"/>
    <w:rsid w:val="00E410BA"/>
    <w:rsid w:val="00E41932"/>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0DD"/>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9FF"/>
    <w:rsid w:val="00E74E22"/>
    <w:rsid w:val="00E75041"/>
    <w:rsid w:val="00E754C1"/>
    <w:rsid w:val="00E754FB"/>
    <w:rsid w:val="00E7569B"/>
    <w:rsid w:val="00E757F7"/>
    <w:rsid w:val="00E75ADB"/>
    <w:rsid w:val="00E75CBB"/>
    <w:rsid w:val="00E7616C"/>
    <w:rsid w:val="00E762EF"/>
    <w:rsid w:val="00E77004"/>
    <w:rsid w:val="00E7719B"/>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B3C"/>
    <w:rsid w:val="00E90D24"/>
    <w:rsid w:val="00E911E9"/>
    <w:rsid w:val="00E91367"/>
    <w:rsid w:val="00E91C25"/>
    <w:rsid w:val="00E9244C"/>
    <w:rsid w:val="00E92758"/>
    <w:rsid w:val="00E92B4F"/>
    <w:rsid w:val="00E92E8B"/>
    <w:rsid w:val="00E933B6"/>
    <w:rsid w:val="00E937BC"/>
    <w:rsid w:val="00E93B23"/>
    <w:rsid w:val="00E93CDE"/>
    <w:rsid w:val="00E93EFB"/>
    <w:rsid w:val="00E9420C"/>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34B"/>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4A7"/>
    <w:rsid w:val="00EE76A9"/>
    <w:rsid w:val="00EE7B57"/>
    <w:rsid w:val="00EE7F24"/>
    <w:rsid w:val="00EE7FA7"/>
    <w:rsid w:val="00EF0191"/>
    <w:rsid w:val="00EF0555"/>
    <w:rsid w:val="00EF05DD"/>
    <w:rsid w:val="00EF09DC"/>
    <w:rsid w:val="00EF0B61"/>
    <w:rsid w:val="00EF0BCA"/>
    <w:rsid w:val="00EF0E47"/>
    <w:rsid w:val="00EF13CC"/>
    <w:rsid w:val="00EF19C9"/>
    <w:rsid w:val="00EF2172"/>
    <w:rsid w:val="00EF21C3"/>
    <w:rsid w:val="00EF25CA"/>
    <w:rsid w:val="00EF272B"/>
    <w:rsid w:val="00EF3325"/>
    <w:rsid w:val="00EF3390"/>
    <w:rsid w:val="00EF3499"/>
    <w:rsid w:val="00EF40A3"/>
    <w:rsid w:val="00EF4668"/>
    <w:rsid w:val="00EF47C7"/>
    <w:rsid w:val="00EF4858"/>
    <w:rsid w:val="00EF48AF"/>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2DDF"/>
    <w:rsid w:val="00F13C1B"/>
    <w:rsid w:val="00F13D37"/>
    <w:rsid w:val="00F1416E"/>
    <w:rsid w:val="00F143D5"/>
    <w:rsid w:val="00F14F43"/>
    <w:rsid w:val="00F15D7C"/>
    <w:rsid w:val="00F15DB4"/>
    <w:rsid w:val="00F15EA7"/>
    <w:rsid w:val="00F15F33"/>
    <w:rsid w:val="00F161A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658"/>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4A7"/>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76D"/>
    <w:rsid w:val="00F74F40"/>
    <w:rsid w:val="00F75642"/>
    <w:rsid w:val="00F75BBC"/>
    <w:rsid w:val="00F761BD"/>
    <w:rsid w:val="00F76295"/>
    <w:rsid w:val="00F763D2"/>
    <w:rsid w:val="00F7670E"/>
    <w:rsid w:val="00F7698A"/>
    <w:rsid w:val="00F769A8"/>
    <w:rsid w:val="00F76F2B"/>
    <w:rsid w:val="00F771B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BD1"/>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593"/>
    <w:rsid w:val="00FC3AEE"/>
    <w:rsid w:val="00FC3E0D"/>
    <w:rsid w:val="00FC3E4F"/>
    <w:rsid w:val="00FC471F"/>
    <w:rsid w:val="00FC54F8"/>
    <w:rsid w:val="00FC55E5"/>
    <w:rsid w:val="00FC57BB"/>
    <w:rsid w:val="00FC59C4"/>
    <w:rsid w:val="00FC5B49"/>
    <w:rsid w:val="00FC5F61"/>
    <w:rsid w:val="00FC604E"/>
    <w:rsid w:val="00FC6451"/>
    <w:rsid w:val="00FC6587"/>
    <w:rsid w:val="00FC67F5"/>
    <w:rsid w:val="00FC6FA9"/>
    <w:rsid w:val="00FC7576"/>
    <w:rsid w:val="00FC7BA3"/>
    <w:rsid w:val="00FC7E8E"/>
    <w:rsid w:val="00FD0985"/>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3F7"/>
    <w:rsid w:val="00FE631D"/>
    <w:rsid w:val="00FE6958"/>
    <w:rsid w:val="00FE6A1A"/>
    <w:rsid w:val="00FE72F2"/>
    <w:rsid w:val="00FE7528"/>
    <w:rsid w:val="00FE763F"/>
    <w:rsid w:val="00FF0056"/>
    <w:rsid w:val="00FF0485"/>
    <w:rsid w:val="00FF12D4"/>
    <w:rsid w:val="00FF1692"/>
    <w:rsid w:val="00FF16F2"/>
    <w:rsid w:val="00FF1A3D"/>
    <w:rsid w:val="00FF1A78"/>
    <w:rsid w:val="00FF1E70"/>
    <w:rsid w:val="00FF2046"/>
    <w:rsid w:val="00FF230C"/>
    <w:rsid w:val="00FF24A1"/>
    <w:rsid w:val="00FF25F7"/>
    <w:rsid w:val="00FF26E4"/>
    <w:rsid w:val="00FF2B5B"/>
    <w:rsid w:val="00FF35D1"/>
    <w:rsid w:val="00FF3633"/>
    <w:rsid w:val="00FF3A23"/>
    <w:rsid w:val="00FF3D60"/>
    <w:rsid w:val="00FF45B9"/>
    <w:rsid w:val="00FF4907"/>
    <w:rsid w:val="00FF5188"/>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EEE"/>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97E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7EE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 w:type="character" w:customStyle="1" w:styleId="CaptionChar2">
    <w:name w:val="Caption Char2"/>
    <w:aliases w:val="Caption Char1 Char Char1,cap Char Char1 Char1,Caption Char Char1 Char Char1,cap Char2 Char Char1,Ca Char1,cap Char2 Char2,Caption Char C... Char1,Caption Char Char1"/>
    <w:rsid w:val="00270D15"/>
    <w:rPr>
      <w:rFonts w:eastAsia="Times New Roman"/>
      <w:b/>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1813</Words>
  <Characters>11485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2023-08-11T18:28:00Z</dcterms:created>
  <dcterms:modified xsi:type="dcterms:W3CDTF">2023-08-11T18:28:00Z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2022-11-07T16:02:42Z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a426bca2-ff87-49b2-b2cb-c24a691dfa56</vt:lpwstr>
  </property>
  <property fmtid="{D5CDD505-2E9C-101B-9397-08002B2CF9AE}" pid="14" name="MSIP_Label_83bcef13-7cac-433f-ba1d-47a323951816_ContentBits">
    <vt:lpwstr>0</vt:lpwstr>
  </property>
</Properties>
</file>